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6C5E6" w14:textId="54AE8614" w:rsidR="00B477E4" w:rsidRDefault="00B477E4" w:rsidP="00B477E4">
      <w:pPr>
        <w:rPr>
          <w:lang w:val="fr-CA"/>
        </w:rPr>
      </w:pPr>
      <w:r>
        <w:rPr>
          <w:noProof/>
        </w:rPr>
        <w:drawing>
          <wp:inline distT="0" distB="0" distL="0" distR="0" wp14:anchorId="465A9F9B" wp14:editId="1DA9DE31">
            <wp:extent cx="4782185" cy="777240"/>
            <wp:effectExtent l="0" t="0" r="0" b="381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2185" cy="777240"/>
                    </a:xfrm>
                    <a:prstGeom prst="rect">
                      <a:avLst/>
                    </a:prstGeom>
                    <a:noFill/>
                    <a:ln>
                      <a:noFill/>
                    </a:ln>
                  </pic:spPr>
                </pic:pic>
              </a:graphicData>
            </a:graphic>
          </wp:inline>
        </w:drawing>
      </w:r>
    </w:p>
    <w:p w14:paraId="1A9586E7" w14:textId="77777777" w:rsidR="008916D4" w:rsidRDefault="008916D4" w:rsidP="008916D4">
      <w:pPr>
        <w:spacing w:after="120"/>
        <w:jc w:val="right"/>
        <w:rPr>
          <w:rFonts w:ascii="Arial" w:hAnsi="Arial" w:cs="Arial"/>
          <w:i/>
          <w:iCs/>
          <w:sz w:val="18"/>
          <w:szCs w:val="18"/>
          <w:lang w:val="fr-CA"/>
        </w:rPr>
      </w:pPr>
      <w:r>
        <w:rPr>
          <w:rFonts w:ascii="Arial" w:hAnsi="Arial" w:cs="Arial"/>
          <w:i/>
          <w:iCs/>
          <w:sz w:val="18"/>
          <w:szCs w:val="18"/>
          <w:lang w:val="fr-CA"/>
        </w:rPr>
        <w:t>(Available in English)</w:t>
      </w:r>
    </w:p>
    <w:p w14:paraId="78BA2F28" w14:textId="45EAEB37" w:rsidR="003406F7" w:rsidRDefault="006D2269" w:rsidP="00B477E4">
      <w:pPr>
        <w:pStyle w:val="Title"/>
        <w:jc w:val="center"/>
        <w:rPr>
          <w:lang w:val="fr-CA"/>
        </w:rPr>
      </w:pPr>
      <w:r w:rsidRPr="00343D20">
        <w:rPr>
          <w:lang w:val="fr-CA"/>
        </w:rPr>
        <w:t>La médiation à la</w:t>
      </w:r>
      <w:r w:rsidR="003406F7" w:rsidRPr="00343D20">
        <w:rPr>
          <w:lang w:val="fr-CA"/>
        </w:rPr>
        <w:t xml:space="preserve"> </w:t>
      </w:r>
      <w:r w:rsidRPr="00343D20">
        <w:rPr>
          <w:lang w:val="fr-CA"/>
        </w:rPr>
        <w:t>Commission de révision de l’évaluation foncière</w:t>
      </w:r>
    </w:p>
    <w:p w14:paraId="78FB9564" w14:textId="77777777" w:rsidR="00B477E4" w:rsidRPr="00B477E4" w:rsidRDefault="00B477E4" w:rsidP="00B477E4">
      <w:pPr>
        <w:rPr>
          <w:lang w:val="fr-CA"/>
        </w:rPr>
      </w:pPr>
    </w:p>
    <w:p w14:paraId="19B0127C" w14:textId="77777777" w:rsidR="003406F7" w:rsidRPr="00343D20" w:rsidRDefault="00C62AFC" w:rsidP="00AA1581">
      <w:pPr>
        <w:autoSpaceDE w:val="0"/>
        <w:autoSpaceDN w:val="0"/>
        <w:adjustRightInd w:val="0"/>
        <w:rPr>
          <w:rFonts w:ascii="Arial" w:hAnsi="Arial" w:cs="Arial"/>
          <w:szCs w:val="20"/>
          <w:lang w:val="fr-CA"/>
        </w:rPr>
      </w:pPr>
      <w:r w:rsidRPr="00343D20">
        <w:rPr>
          <w:rFonts w:ascii="Arial" w:hAnsi="Arial" w:cs="Arial"/>
          <w:szCs w:val="20"/>
          <w:lang w:val="fr-CA"/>
        </w:rPr>
        <w:t>La médiation est un processus au cours duquel un membre de la Commission de révision de l’évaluation foncière (CRÉF) aide les parties à parvenir à une solution volontaire et mutuellement acceptable sur certaines questions en litige ou sur la totalité de celles-ci. Les parties peuvent demander une médiation par écrit à la CRÉF et envoyer à toutes les parties une copie de leur demande. La CRÉF peut également entamer le processus de médiation de son propre gré, sans recevoir de demande d’une partie. Par exemple, un membre de la CRÉ</w:t>
      </w:r>
      <w:r w:rsidR="00433D96" w:rsidRPr="00343D20">
        <w:rPr>
          <w:rFonts w:ascii="Arial" w:hAnsi="Arial" w:cs="Arial"/>
          <w:szCs w:val="20"/>
          <w:lang w:val="fr-CA"/>
        </w:rPr>
        <w:t>F</w:t>
      </w:r>
      <w:r w:rsidRPr="00343D20">
        <w:rPr>
          <w:rFonts w:ascii="Arial" w:hAnsi="Arial" w:cs="Arial"/>
          <w:szCs w:val="20"/>
          <w:lang w:val="fr-CA"/>
        </w:rPr>
        <w:t xml:space="preserve"> peut ordonner aux</w:t>
      </w:r>
      <w:r w:rsidR="001D3A8B" w:rsidRPr="00343D20">
        <w:rPr>
          <w:rFonts w:ascii="Arial" w:hAnsi="Arial" w:cs="Arial"/>
          <w:szCs w:val="20"/>
          <w:lang w:val="fr-CA"/>
        </w:rPr>
        <w:t xml:space="preserve"> parties </w:t>
      </w:r>
      <w:r w:rsidRPr="00343D20">
        <w:rPr>
          <w:rFonts w:ascii="Arial" w:hAnsi="Arial" w:cs="Arial"/>
          <w:szCs w:val="20"/>
          <w:lang w:val="fr-CA"/>
        </w:rPr>
        <w:t xml:space="preserve">de </w:t>
      </w:r>
      <w:r w:rsidR="001D3A8B" w:rsidRPr="00343D20">
        <w:rPr>
          <w:rFonts w:ascii="Arial" w:hAnsi="Arial" w:cs="Arial"/>
          <w:szCs w:val="20"/>
          <w:lang w:val="fr-CA"/>
        </w:rPr>
        <w:t>participe</w:t>
      </w:r>
      <w:r w:rsidRPr="00343D20">
        <w:rPr>
          <w:rFonts w:ascii="Arial" w:hAnsi="Arial" w:cs="Arial"/>
          <w:szCs w:val="20"/>
          <w:lang w:val="fr-CA"/>
        </w:rPr>
        <w:t xml:space="preserve">r à une </w:t>
      </w:r>
      <w:r w:rsidR="001D3A8B" w:rsidRPr="00343D20">
        <w:rPr>
          <w:rFonts w:ascii="Arial" w:hAnsi="Arial" w:cs="Arial"/>
          <w:szCs w:val="20"/>
          <w:lang w:val="fr-CA"/>
        </w:rPr>
        <w:t>m</w:t>
      </w:r>
      <w:r w:rsidRPr="00343D20">
        <w:rPr>
          <w:rFonts w:ascii="Arial" w:hAnsi="Arial" w:cs="Arial"/>
          <w:szCs w:val="20"/>
          <w:lang w:val="fr-CA"/>
        </w:rPr>
        <w:t>é</w:t>
      </w:r>
      <w:r w:rsidR="001D3A8B" w:rsidRPr="00343D20">
        <w:rPr>
          <w:rFonts w:ascii="Arial" w:hAnsi="Arial" w:cs="Arial"/>
          <w:szCs w:val="20"/>
          <w:lang w:val="fr-CA"/>
        </w:rPr>
        <w:t>diation</w:t>
      </w:r>
      <w:r w:rsidR="00433D96" w:rsidRPr="00343D20">
        <w:rPr>
          <w:rFonts w:ascii="Arial" w:hAnsi="Arial" w:cs="Arial"/>
          <w:szCs w:val="20"/>
          <w:lang w:val="fr-CA"/>
        </w:rPr>
        <w:t xml:space="preserve"> </w:t>
      </w:r>
      <w:r w:rsidRPr="00343D20">
        <w:rPr>
          <w:rFonts w:ascii="Arial" w:hAnsi="Arial" w:cs="Arial"/>
          <w:szCs w:val="20"/>
          <w:lang w:val="fr-CA"/>
        </w:rPr>
        <w:t>lors d’une conférence en vue d’un règlement amiable</w:t>
      </w:r>
      <w:r w:rsidR="00433D96" w:rsidRPr="00343D20">
        <w:rPr>
          <w:rFonts w:ascii="Arial" w:hAnsi="Arial" w:cs="Arial"/>
          <w:szCs w:val="20"/>
          <w:lang w:val="fr-CA"/>
        </w:rPr>
        <w:t>.</w:t>
      </w:r>
    </w:p>
    <w:p w14:paraId="12C1E9C1" w14:textId="77777777" w:rsidR="00AA1581" w:rsidRPr="00343D20" w:rsidRDefault="00AA1581" w:rsidP="00AA1581">
      <w:pPr>
        <w:autoSpaceDE w:val="0"/>
        <w:autoSpaceDN w:val="0"/>
        <w:adjustRightInd w:val="0"/>
        <w:rPr>
          <w:rFonts w:ascii="Arial" w:hAnsi="Arial" w:cs="Arial"/>
          <w:szCs w:val="20"/>
          <w:lang w:val="fr-CA"/>
        </w:rPr>
      </w:pPr>
    </w:p>
    <w:p w14:paraId="34314843" w14:textId="77777777" w:rsidR="003406F7" w:rsidRPr="00343D20" w:rsidRDefault="00AC39F7" w:rsidP="00AA1581">
      <w:pPr>
        <w:autoSpaceDE w:val="0"/>
        <w:autoSpaceDN w:val="0"/>
        <w:adjustRightInd w:val="0"/>
        <w:rPr>
          <w:rFonts w:ascii="Arial" w:hAnsi="Arial" w:cs="Arial"/>
          <w:szCs w:val="20"/>
          <w:lang w:val="fr-CA"/>
        </w:rPr>
      </w:pPr>
      <w:r w:rsidRPr="00343D20">
        <w:rPr>
          <w:rFonts w:ascii="Arial" w:hAnsi="Arial" w:cs="Arial"/>
          <w:szCs w:val="20"/>
          <w:lang w:val="fr-CA"/>
        </w:rPr>
        <w:t xml:space="preserve">Contrairement à une audience, une réunion de médiation n’est pas ouverte au public. Ce qui est dit par les parties, lors d’une médiation pour tenter de parvenir à un règlement, est </w:t>
      </w:r>
      <w:r w:rsidRPr="00343D20">
        <w:rPr>
          <w:rFonts w:ascii="Arial" w:hAnsi="Arial" w:cs="Arial"/>
          <w:b/>
          <w:szCs w:val="20"/>
          <w:lang w:val="fr-CA"/>
        </w:rPr>
        <w:t>confidentiel</w:t>
      </w:r>
      <w:r w:rsidRPr="00343D20">
        <w:rPr>
          <w:rFonts w:ascii="Arial" w:hAnsi="Arial" w:cs="Arial"/>
          <w:szCs w:val="20"/>
          <w:lang w:val="fr-CA"/>
        </w:rPr>
        <w:t>. Si le différend n'est pas réglé et que l'affaire doit faire l'objet d'une audience, les parties ne peuvent pas révéler à l'audience ce qu’une autre partie a dit lors de la médiation pour tenter de régler le litige, à moins d’avoir obtenu le consentement des autres</w:t>
      </w:r>
      <w:r w:rsidR="004E7D74" w:rsidRPr="00343D20">
        <w:rPr>
          <w:rFonts w:ascii="Arial" w:hAnsi="Arial" w:cs="Arial"/>
          <w:szCs w:val="20"/>
          <w:lang w:val="fr-CA"/>
        </w:rPr>
        <w:t xml:space="preserve"> parties</w:t>
      </w:r>
      <w:r w:rsidR="003406F7" w:rsidRPr="00343D20">
        <w:rPr>
          <w:rFonts w:ascii="Arial" w:hAnsi="Arial" w:cs="Arial"/>
          <w:szCs w:val="20"/>
          <w:lang w:val="fr-CA"/>
        </w:rPr>
        <w:t>.</w:t>
      </w:r>
    </w:p>
    <w:p w14:paraId="61AE0030" w14:textId="77777777" w:rsidR="00AA1581" w:rsidRPr="00343D20" w:rsidRDefault="00AA1581" w:rsidP="00057733">
      <w:pPr>
        <w:rPr>
          <w:lang w:val="fr-CA"/>
        </w:rPr>
      </w:pPr>
    </w:p>
    <w:p w14:paraId="6B4A2713" w14:textId="522F18B7" w:rsidR="003406F7" w:rsidRPr="00343D20" w:rsidRDefault="00814119" w:rsidP="00AA1581">
      <w:pPr>
        <w:pStyle w:val="Heading1"/>
        <w:rPr>
          <w:sz w:val="28"/>
          <w:szCs w:val="28"/>
          <w:lang w:val="fr-CA"/>
        </w:rPr>
      </w:pPr>
      <w:r w:rsidRPr="00343D20">
        <w:rPr>
          <w:sz w:val="28"/>
          <w:szCs w:val="28"/>
          <w:lang w:val="fr-CA"/>
        </w:rPr>
        <w:t>Quand la méd</w:t>
      </w:r>
      <w:r w:rsidR="003406F7" w:rsidRPr="00343D20">
        <w:rPr>
          <w:sz w:val="28"/>
          <w:szCs w:val="28"/>
          <w:lang w:val="fr-CA"/>
        </w:rPr>
        <w:t>iation</w:t>
      </w:r>
      <w:r w:rsidRPr="00343D20">
        <w:rPr>
          <w:sz w:val="28"/>
          <w:szCs w:val="28"/>
          <w:lang w:val="fr-CA"/>
        </w:rPr>
        <w:t xml:space="preserve"> est-elle </w:t>
      </w:r>
      <w:r w:rsidR="00A2401C" w:rsidRPr="00343D20">
        <w:rPr>
          <w:sz w:val="28"/>
          <w:szCs w:val="28"/>
          <w:lang w:val="fr-CA"/>
        </w:rPr>
        <w:t>offerte</w:t>
      </w:r>
      <w:r w:rsidR="00B15693">
        <w:rPr>
          <w:sz w:val="28"/>
          <w:szCs w:val="28"/>
          <w:lang w:val="fr-CA"/>
        </w:rPr>
        <w:t xml:space="preserve"> </w:t>
      </w:r>
      <w:r w:rsidR="003406F7" w:rsidRPr="00343D20">
        <w:rPr>
          <w:sz w:val="28"/>
          <w:szCs w:val="28"/>
          <w:lang w:val="fr-CA"/>
        </w:rPr>
        <w:t>?</w:t>
      </w:r>
    </w:p>
    <w:p w14:paraId="16C9E47D" w14:textId="77777777" w:rsidR="00AA1581" w:rsidRPr="00343D20" w:rsidRDefault="00AA1581" w:rsidP="00AA1581">
      <w:pPr>
        <w:autoSpaceDE w:val="0"/>
        <w:autoSpaceDN w:val="0"/>
        <w:adjustRightInd w:val="0"/>
        <w:rPr>
          <w:rFonts w:ascii="Arial" w:hAnsi="Arial" w:cs="Arial"/>
          <w:szCs w:val="20"/>
          <w:lang w:val="fr-CA"/>
        </w:rPr>
      </w:pPr>
    </w:p>
    <w:p w14:paraId="5A4F4821" w14:textId="77777777" w:rsidR="003406F7" w:rsidRPr="00343D20" w:rsidRDefault="00A2401C" w:rsidP="00AA1581">
      <w:pPr>
        <w:autoSpaceDE w:val="0"/>
        <w:autoSpaceDN w:val="0"/>
        <w:adjustRightInd w:val="0"/>
        <w:rPr>
          <w:rFonts w:ascii="Arial" w:hAnsi="Arial" w:cs="Arial"/>
          <w:szCs w:val="20"/>
          <w:lang w:val="fr-CA"/>
        </w:rPr>
      </w:pPr>
      <w:r w:rsidRPr="00343D20">
        <w:rPr>
          <w:rFonts w:ascii="Arial" w:hAnsi="Arial" w:cs="Arial"/>
          <w:szCs w:val="20"/>
          <w:lang w:val="fr-CA"/>
        </w:rPr>
        <w:t xml:space="preserve">La médiation est offerte pour les appels en matière d’évaluation entendus </w:t>
      </w:r>
      <w:r w:rsidR="002D67E5" w:rsidRPr="00343D20">
        <w:rPr>
          <w:rFonts w:ascii="Arial" w:hAnsi="Arial" w:cs="Arial"/>
          <w:szCs w:val="20"/>
          <w:lang w:val="fr-CA"/>
        </w:rPr>
        <w:t xml:space="preserve">dans le cadre </w:t>
      </w:r>
      <w:r w:rsidR="00A818C9" w:rsidRPr="00343D20">
        <w:rPr>
          <w:rFonts w:ascii="Arial" w:hAnsi="Arial" w:cs="Arial"/>
          <w:szCs w:val="20"/>
          <w:lang w:val="fr-CA"/>
        </w:rPr>
        <w:t>d’une instance</w:t>
      </w:r>
      <w:r w:rsidRPr="00343D20">
        <w:rPr>
          <w:rFonts w:ascii="Arial" w:hAnsi="Arial" w:cs="Arial"/>
          <w:szCs w:val="20"/>
          <w:lang w:val="fr-CA"/>
        </w:rPr>
        <w:t xml:space="preserve"> générale. </w:t>
      </w:r>
      <w:r w:rsidR="0037250A" w:rsidRPr="00343D20">
        <w:rPr>
          <w:rFonts w:ascii="Arial" w:hAnsi="Arial" w:cs="Arial"/>
          <w:szCs w:val="20"/>
          <w:lang w:val="fr-CA"/>
        </w:rPr>
        <w:t>La médiation</w:t>
      </w:r>
      <w:r w:rsidR="003406F7" w:rsidRPr="00343D20">
        <w:rPr>
          <w:rFonts w:ascii="Arial" w:hAnsi="Arial" w:cs="Arial"/>
          <w:szCs w:val="20"/>
          <w:lang w:val="fr-CA"/>
        </w:rPr>
        <w:t xml:space="preserve"> </w:t>
      </w:r>
      <w:r w:rsidR="0037250A" w:rsidRPr="00343D20">
        <w:rPr>
          <w:rFonts w:ascii="Arial" w:hAnsi="Arial" w:cs="Arial"/>
          <w:szCs w:val="20"/>
          <w:lang w:val="fr-CA"/>
        </w:rPr>
        <w:t xml:space="preserve">peut aussi être envisagée </w:t>
      </w:r>
      <w:r w:rsidR="0037250A" w:rsidRPr="00343D20">
        <w:rPr>
          <w:rFonts w:ascii="Arial" w:hAnsi="Arial" w:cs="Arial"/>
          <w:lang w:val="fr-CA"/>
        </w:rPr>
        <w:t>pour d’autres types d’appels</w:t>
      </w:r>
      <w:r w:rsidR="00433D96" w:rsidRPr="00343D20">
        <w:rPr>
          <w:rFonts w:ascii="Arial" w:hAnsi="Arial" w:cs="Arial"/>
          <w:szCs w:val="20"/>
          <w:lang w:val="fr-CA"/>
        </w:rPr>
        <w:t xml:space="preserve">, </w:t>
      </w:r>
      <w:r w:rsidR="0037250A" w:rsidRPr="00343D20">
        <w:rPr>
          <w:rFonts w:ascii="Arial" w:hAnsi="Arial" w:cs="Arial"/>
          <w:szCs w:val="20"/>
          <w:lang w:val="fr-CA"/>
        </w:rPr>
        <w:t xml:space="preserve">mais elle n’est généralement pas offerte à l’égard des </w:t>
      </w:r>
      <w:r w:rsidR="00CB1BF8">
        <w:rPr>
          <w:rFonts w:ascii="Arial" w:hAnsi="Arial" w:cs="Arial"/>
          <w:szCs w:val="20"/>
          <w:lang w:val="fr-CA"/>
        </w:rPr>
        <w:t>biens-fonds</w:t>
      </w:r>
      <w:r w:rsidR="0037250A" w:rsidRPr="00343D20">
        <w:rPr>
          <w:rFonts w:ascii="Arial" w:hAnsi="Arial" w:cs="Arial"/>
          <w:szCs w:val="20"/>
          <w:lang w:val="fr-CA"/>
        </w:rPr>
        <w:t xml:space="preserve"> résidentiels</w:t>
      </w:r>
      <w:r w:rsidR="00FE6945" w:rsidRPr="00343D20">
        <w:rPr>
          <w:rFonts w:ascii="Arial" w:hAnsi="Arial" w:cs="Arial"/>
          <w:szCs w:val="20"/>
          <w:lang w:val="fr-CA"/>
        </w:rPr>
        <w:t xml:space="preserve">. </w:t>
      </w:r>
    </w:p>
    <w:p w14:paraId="2E8F0716" w14:textId="77777777" w:rsidR="00AA1581" w:rsidRPr="00343D20" w:rsidRDefault="00AA1581" w:rsidP="00AA1581">
      <w:pPr>
        <w:autoSpaceDE w:val="0"/>
        <w:autoSpaceDN w:val="0"/>
        <w:adjustRightInd w:val="0"/>
        <w:rPr>
          <w:rFonts w:ascii="Arial" w:hAnsi="Arial" w:cs="Arial"/>
          <w:szCs w:val="20"/>
          <w:lang w:val="fr-CA"/>
        </w:rPr>
      </w:pPr>
    </w:p>
    <w:p w14:paraId="400F9C73" w14:textId="77777777" w:rsidR="003406F7" w:rsidRPr="00343D20" w:rsidRDefault="00A818C9" w:rsidP="00AA1581">
      <w:pPr>
        <w:autoSpaceDE w:val="0"/>
        <w:autoSpaceDN w:val="0"/>
        <w:adjustRightInd w:val="0"/>
        <w:rPr>
          <w:rFonts w:ascii="Arial" w:hAnsi="Arial" w:cs="Arial"/>
          <w:szCs w:val="20"/>
          <w:lang w:val="fr-CA"/>
        </w:rPr>
      </w:pPr>
      <w:r w:rsidRPr="00343D20">
        <w:rPr>
          <w:rFonts w:ascii="Arial" w:hAnsi="Arial" w:cs="Arial"/>
          <w:szCs w:val="20"/>
          <w:lang w:val="fr-CA"/>
        </w:rPr>
        <w:t>Conformément au calendrier des étapes, la médiation est habituellement offerte après que les parties ont participé à une conférence en vue d’un règlement amiable. Cependant, les parties peuvent demander une médiation à la place d’une conférence en vue d’un règlement amiable. Cette demande peut être présentée avant la conférence en vue d’un règlement amiable si les parties estiment que la médiation peut aider à régler l’</w:t>
      </w:r>
      <w:r w:rsidR="00343D20" w:rsidRPr="00343D20">
        <w:rPr>
          <w:rFonts w:ascii="Arial" w:hAnsi="Arial" w:cs="Arial"/>
          <w:szCs w:val="20"/>
          <w:lang w:val="fr-CA"/>
        </w:rPr>
        <w:t>appel.</w:t>
      </w:r>
      <w:r w:rsidR="003F0691" w:rsidRPr="00343D20" w:rsidDel="003F0691">
        <w:rPr>
          <w:rFonts w:ascii="Arial" w:hAnsi="Arial" w:cs="Arial"/>
          <w:szCs w:val="20"/>
          <w:lang w:val="fr-CA"/>
        </w:rPr>
        <w:t xml:space="preserve"> </w:t>
      </w:r>
    </w:p>
    <w:p w14:paraId="31F1D03B" w14:textId="77777777" w:rsidR="00AA1581" w:rsidRPr="00343D20" w:rsidRDefault="00AA1581" w:rsidP="00AA1581">
      <w:pPr>
        <w:autoSpaceDE w:val="0"/>
        <w:autoSpaceDN w:val="0"/>
        <w:adjustRightInd w:val="0"/>
        <w:rPr>
          <w:rFonts w:ascii="Arial" w:hAnsi="Arial" w:cs="Arial"/>
          <w:b/>
          <w:sz w:val="28"/>
          <w:szCs w:val="28"/>
          <w:lang w:val="fr-CA"/>
        </w:rPr>
      </w:pPr>
    </w:p>
    <w:p w14:paraId="24CE22DB" w14:textId="77777777" w:rsidR="003406F7" w:rsidRPr="00343D20" w:rsidRDefault="00A77D8C" w:rsidP="00AA1581">
      <w:pPr>
        <w:autoSpaceDE w:val="0"/>
        <w:autoSpaceDN w:val="0"/>
        <w:adjustRightInd w:val="0"/>
        <w:rPr>
          <w:rFonts w:ascii="Arial" w:hAnsi="Arial" w:cs="Arial"/>
          <w:b/>
          <w:sz w:val="28"/>
          <w:szCs w:val="28"/>
          <w:lang w:val="fr-CA"/>
        </w:rPr>
      </w:pPr>
      <w:r w:rsidRPr="00343D20">
        <w:rPr>
          <w:rFonts w:ascii="Arial" w:hAnsi="Arial" w:cs="Arial"/>
          <w:b/>
          <w:sz w:val="28"/>
          <w:szCs w:val="28"/>
          <w:lang w:val="fr-CA"/>
        </w:rPr>
        <w:t>Comment demander une</w:t>
      </w:r>
      <w:r w:rsidR="002E179A" w:rsidRPr="00343D20">
        <w:rPr>
          <w:rFonts w:ascii="Arial" w:hAnsi="Arial" w:cs="Arial"/>
          <w:b/>
          <w:sz w:val="28"/>
          <w:szCs w:val="28"/>
          <w:lang w:val="fr-CA"/>
        </w:rPr>
        <w:t xml:space="preserve"> m</w:t>
      </w:r>
      <w:r w:rsidRPr="00343D20">
        <w:rPr>
          <w:rFonts w:ascii="Arial" w:hAnsi="Arial" w:cs="Arial"/>
          <w:b/>
          <w:sz w:val="28"/>
          <w:szCs w:val="28"/>
          <w:lang w:val="fr-CA"/>
        </w:rPr>
        <w:t>é</w:t>
      </w:r>
      <w:r w:rsidR="003406F7" w:rsidRPr="00343D20">
        <w:rPr>
          <w:rFonts w:ascii="Arial" w:hAnsi="Arial" w:cs="Arial"/>
          <w:b/>
          <w:sz w:val="28"/>
          <w:szCs w:val="28"/>
          <w:lang w:val="fr-CA"/>
        </w:rPr>
        <w:t>diation</w:t>
      </w:r>
    </w:p>
    <w:p w14:paraId="131BE09C" w14:textId="77777777" w:rsidR="00AA1581" w:rsidRPr="00343D20" w:rsidRDefault="00AA1581" w:rsidP="00AA1581">
      <w:pPr>
        <w:autoSpaceDE w:val="0"/>
        <w:autoSpaceDN w:val="0"/>
        <w:adjustRightInd w:val="0"/>
        <w:rPr>
          <w:rFonts w:ascii="Arial" w:hAnsi="Arial" w:cs="Arial"/>
          <w:szCs w:val="20"/>
          <w:lang w:val="fr-CA"/>
        </w:rPr>
      </w:pPr>
    </w:p>
    <w:p w14:paraId="2F848B3A" w14:textId="77777777" w:rsidR="003406F7" w:rsidRPr="00343D20" w:rsidRDefault="00A77D8C" w:rsidP="00AA1581">
      <w:pPr>
        <w:autoSpaceDE w:val="0"/>
        <w:autoSpaceDN w:val="0"/>
        <w:adjustRightInd w:val="0"/>
        <w:rPr>
          <w:rFonts w:ascii="Arial" w:hAnsi="Arial" w:cs="Arial"/>
          <w:szCs w:val="20"/>
          <w:lang w:val="fr-CA"/>
        </w:rPr>
      </w:pPr>
      <w:r w:rsidRPr="00343D20">
        <w:rPr>
          <w:rFonts w:ascii="Arial" w:hAnsi="Arial" w:cs="Arial"/>
          <w:szCs w:val="20"/>
          <w:lang w:val="fr-CA"/>
        </w:rPr>
        <w:t>Les p</w:t>
      </w:r>
      <w:r w:rsidR="00816BA6" w:rsidRPr="00343D20">
        <w:rPr>
          <w:rFonts w:ascii="Arial" w:hAnsi="Arial" w:cs="Arial"/>
          <w:szCs w:val="20"/>
          <w:lang w:val="fr-CA"/>
        </w:rPr>
        <w:t xml:space="preserve">arties </w:t>
      </w:r>
      <w:r w:rsidRPr="00343D20">
        <w:rPr>
          <w:rFonts w:ascii="Arial" w:hAnsi="Arial" w:cs="Arial"/>
          <w:szCs w:val="20"/>
          <w:lang w:val="fr-CA"/>
        </w:rPr>
        <w:t>peuvent demander une mé</w:t>
      </w:r>
      <w:r w:rsidR="00816BA6" w:rsidRPr="00343D20">
        <w:rPr>
          <w:rFonts w:ascii="Arial" w:hAnsi="Arial" w:cs="Arial"/>
          <w:szCs w:val="20"/>
          <w:lang w:val="fr-CA"/>
        </w:rPr>
        <w:t xml:space="preserve">diation </w:t>
      </w:r>
      <w:r w:rsidRPr="00343D20">
        <w:rPr>
          <w:rFonts w:ascii="Arial" w:hAnsi="Arial" w:cs="Arial"/>
          <w:szCs w:val="20"/>
          <w:lang w:val="fr-CA"/>
        </w:rPr>
        <w:t>après la tenue d’une réunion obligatoire entre elles</w:t>
      </w:r>
      <w:r w:rsidR="00D1731B" w:rsidRPr="00343D20">
        <w:rPr>
          <w:rFonts w:ascii="Arial" w:hAnsi="Arial" w:cs="Arial"/>
          <w:szCs w:val="20"/>
          <w:lang w:val="fr-CA"/>
        </w:rPr>
        <w:t>.</w:t>
      </w:r>
      <w:r w:rsidR="00816BA6" w:rsidRPr="00343D20">
        <w:rPr>
          <w:rFonts w:ascii="Arial" w:hAnsi="Arial" w:cs="Arial"/>
          <w:szCs w:val="20"/>
          <w:lang w:val="fr-CA"/>
        </w:rPr>
        <w:t xml:space="preserve"> </w:t>
      </w:r>
      <w:r w:rsidRPr="00343D20">
        <w:rPr>
          <w:rFonts w:ascii="Arial" w:hAnsi="Arial" w:cs="Arial"/>
          <w:szCs w:val="20"/>
          <w:lang w:val="fr-CA"/>
        </w:rPr>
        <w:t>La SÉFM présentera l’avis de réunion obligatoire à la CRÉF</w:t>
      </w:r>
      <w:r w:rsidR="00816BA6" w:rsidRPr="00343D20">
        <w:rPr>
          <w:rFonts w:ascii="Arial" w:hAnsi="Arial" w:cs="Arial"/>
          <w:szCs w:val="20"/>
          <w:lang w:val="fr-CA"/>
        </w:rPr>
        <w:t xml:space="preserve">. </w:t>
      </w:r>
      <w:r w:rsidRPr="00343D20">
        <w:rPr>
          <w:rFonts w:ascii="Arial" w:hAnsi="Arial" w:cs="Arial"/>
          <w:szCs w:val="20"/>
          <w:lang w:val="fr-CA"/>
        </w:rPr>
        <w:t>Toutes les autres demandes de mé</w:t>
      </w:r>
      <w:r w:rsidR="003406F7" w:rsidRPr="00343D20">
        <w:rPr>
          <w:rFonts w:ascii="Arial" w:hAnsi="Arial" w:cs="Arial"/>
          <w:szCs w:val="20"/>
          <w:lang w:val="fr-CA"/>
        </w:rPr>
        <w:t xml:space="preserve">diation </w:t>
      </w:r>
      <w:r w:rsidRPr="00343D20">
        <w:rPr>
          <w:rFonts w:ascii="Arial" w:hAnsi="Arial" w:cs="Arial"/>
          <w:szCs w:val="20"/>
          <w:lang w:val="fr-CA"/>
        </w:rPr>
        <w:t>doivent être envoyées par écrit au greffier de la CRÉF :</w:t>
      </w:r>
    </w:p>
    <w:p w14:paraId="0ADDFFA6" w14:textId="77777777" w:rsidR="00AA1581" w:rsidRPr="00343D20" w:rsidRDefault="00AA1581" w:rsidP="00AA1581">
      <w:pPr>
        <w:pStyle w:val="BodyTextIndent"/>
        <w:ind w:left="0"/>
        <w:rPr>
          <w:rFonts w:ascii="Arial" w:hAnsi="Arial" w:cs="Arial"/>
          <w:b/>
          <w:lang w:val="fr-CA"/>
        </w:rPr>
      </w:pPr>
    </w:p>
    <w:p w14:paraId="01A5330A" w14:textId="77777777" w:rsidR="00014F65" w:rsidRPr="00343D20" w:rsidRDefault="002445AD" w:rsidP="00FE3292">
      <w:pPr>
        <w:pStyle w:val="BodyTextIndent"/>
        <w:numPr>
          <w:ilvl w:val="0"/>
          <w:numId w:val="17"/>
        </w:numPr>
        <w:rPr>
          <w:rFonts w:ascii="Arial" w:hAnsi="Arial" w:cs="Arial"/>
          <w:b/>
          <w:lang w:val="fr-CA"/>
        </w:rPr>
      </w:pPr>
      <w:r w:rsidRPr="00343D20">
        <w:rPr>
          <w:rFonts w:ascii="Arial" w:hAnsi="Arial" w:cs="Arial"/>
          <w:b/>
          <w:lang w:val="fr-CA"/>
        </w:rPr>
        <w:t>par courriel :</w:t>
      </w:r>
      <w:r w:rsidR="00014F65" w:rsidRPr="00343D20">
        <w:rPr>
          <w:rFonts w:ascii="Arial" w:hAnsi="Arial" w:cs="Arial"/>
          <w:b/>
          <w:lang w:val="fr-CA"/>
        </w:rPr>
        <w:t xml:space="preserve"> </w:t>
      </w:r>
      <w:hyperlink r:id="rId9" w:history="1">
        <w:r w:rsidR="00014F65" w:rsidRPr="00343D20">
          <w:rPr>
            <w:rStyle w:val="Hyperlink"/>
            <w:sz w:val="24"/>
            <w:lang w:val="fr-CA"/>
          </w:rPr>
          <w:t>arb.registrar@ontario.ca</w:t>
        </w:r>
      </w:hyperlink>
      <w:r w:rsidRPr="00343D20">
        <w:rPr>
          <w:lang w:val="fr-CA"/>
        </w:rPr>
        <w:t>; ou</w:t>
      </w:r>
    </w:p>
    <w:p w14:paraId="39A3AECC" w14:textId="77777777" w:rsidR="00014F65" w:rsidRPr="00343D20" w:rsidRDefault="00014F65" w:rsidP="00AA1581">
      <w:pPr>
        <w:pStyle w:val="BodyTextIndent"/>
        <w:ind w:left="0"/>
        <w:rPr>
          <w:rFonts w:ascii="Arial" w:hAnsi="Arial" w:cs="Arial"/>
          <w:b/>
          <w:lang w:val="fr-CA"/>
        </w:rPr>
      </w:pPr>
    </w:p>
    <w:p w14:paraId="5775895F" w14:textId="77777777" w:rsidR="003406F7" w:rsidRPr="00343D20" w:rsidRDefault="002445AD" w:rsidP="00FE3292">
      <w:pPr>
        <w:pStyle w:val="BodyTextIndent"/>
        <w:numPr>
          <w:ilvl w:val="0"/>
          <w:numId w:val="17"/>
        </w:numPr>
        <w:rPr>
          <w:rFonts w:ascii="Arial" w:hAnsi="Arial" w:cs="Arial"/>
          <w:b/>
          <w:lang w:val="fr-CA"/>
        </w:rPr>
      </w:pPr>
      <w:r w:rsidRPr="00343D20">
        <w:rPr>
          <w:rFonts w:ascii="Arial" w:hAnsi="Arial" w:cs="Arial"/>
          <w:b/>
          <w:lang w:val="fr-CA"/>
        </w:rPr>
        <w:t>par la poste :</w:t>
      </w:r>
      <w:r w:rsidR="00FE3292" w:rsidRPr="00343D20">
        <w:rPr>
          <w:rFonts w:ascii="Arial" w:hAnsi="Arial" w:cs="Arial"/>
          <w:b/>
          <w:lang w:val="fr-CA"/>
        </w:rPr>
        <w:t xml:space="preserve"> </w:t>
      </w:r>
      <w:r w:rsidR="006D2269" w:rsidRPr="00343D20">
        <w:rPr>
          <w:rFonts w:ascii="Arial" w:hAnsi="Arial" w:cs="Arial"/>
          <w:b/>
          <w:lang w:val="fr-CA"/>
        </w:rPr>
        <w:t>Commission de révision de l’évaluation foncière</w:t>
      </w:r>
      <w:r w:rsidR="003F0691" w:rsidRPr="00343D20">
        <w:rPr>
          <w:rFonts w:ascii="Arial" w:hAnsi="Arial" w:cs="Arial"/>
          <w:b/>
          <w:lang w:val="fr-CA"/>
        </w:rPr>
        <w:tab/>
      </w:r>
      <w:r w:rsidR="003F0691" w:rsidRPr="00343D20">
        <w:rPr>
          <w:rFonts w:ascii="Arial" w:hAnsi="Arial" w:cs="Arial"/>
          <w:b/>
          <w:lang w:val="fr-CA"/>
        </w:rPr>
        <w:tab/>
      </w:r>
      <w:r w:rsidR="003F0691" w:rsidRPr="00343D20">
        <w:rPr>
          <w:rFonts w:ascii="Arial" w:hAnsi="Arial" w:cs="Arial"/>
          <w:b/>
          <w:lang w:val="fr-CA"/>
        </w:rPr>
        <w:tab/>
      </w:r>
      <w:r w:rsidR="003F0691" w:rsidRPr="00343D20">
        <w:rPr>
          <w:rFonts w:ascii="Arial" w:hAnsi="Arial" w:cs="Arial"/>
          <w:b/>
          <w:lang w:val="fr-CA"/>
        </w:rPr>
        <w:tab/>
      </w:r>
      <w:r w:rsidR="003F0691" w:rsidRPr="00343D20">
        <w:rPr>
          <w:rFonts w:ascii="Arial" w:hAnsi="Arial" w:cs="Arial"/>
          <w:b/>
          <w:lang w:val="fr-CA"/>
        </w:rPr>
        <w:tab/>
      </w:r>
    </w:p>
    <w:p w14:paraId="5323EED5" w14:textId="74EDA9EC" w:rsidR="003406F7" w:rsidRPr="00343D20" w:rsidRDefault="00D1731B" w:rsidP="00FE3292">
      <w:pPr>
        <w:pStyle w:val="ListParagraph"/>
        <w:autoSpaceDE w:val="0"/>
        <w:autoSpaceDN w:val="0"/>
        <w:adjustRightInd w:val="0"/>
        <w:rPr>
          <w:rFonts w:ascii="Arial" w:hAnsi="Arial" w:cs="Arial"/>
          <w:b/>
          <w:szCs w:val="20"/>
          <w:lang w:val="fr-CA"/>
        </w:rPr>
      </w:pPr>
      <w:r w:rsidRPr="00343D20">
        <w:rPr>
          <w:rFonts w:ascii="Arial" w:hAnsi="Arial" w:cs="Arial"/>
          <w:b/>
          <w:szCs w:val="20"/>
          <w:lang w:val="fr-CA"/>
        </w:rPr>
        <w:t xml:space="preserve">        </w:t>
      </w:r>
      <w:r w:rsidR="002445AD" w:rsidRPr="00343D20">
        <w:rPr>
          <w:rFonts w:ascii="Arial" w:hAnsi="Arial" w:cs="Arial"/>
          <w:b/>
          <w:szCs w:val="20"/>
          <w:lang w:val="fr-CA"/>
        </w:rPr>
        <w:tab/>
      </w:r>
      <w:r w:rsidR="002445AD" w:rsidRPr="00343D20">
        <w:rPr>
          <w:rFonts w:ascii="Arial" w:hAnsi="Arial" w:cs="Arial"/>
          <w:b/>
          <w:szCs w:val="20"/>
          <w:lang w:val="fr-CA"/>
        </w:rPr>
        <w:tab/>
        <w:t xml:space="preserve">  </w:t>
      </w:r>
      <w:r w:rsidR="00DA3025">
        <w:rPr>
          <w:rFonts w:ascii="Arial" w:hAnsi="Arial" w:cs="Arial"/>
          <w:b/>
          <w:szCs w:val="20"/>
          <w:lang w:val="fr-CA"/>
        </w:rPr>
        <w:t>15 rue Grosvenor, rez-de-chaussée</w:t>
      </w:r>
    </w:p>
    <w:p w14:paraId="248E3BBF" w14:textId="45DF0CA0" w:rsidR="003406F7" w:rsidRPr="00343D20" w:rsidRDefault="002445AD" w:rsidP="002445AD">
      <w:pPr>
        <w:pStyle w:val="ListParagraph"/>
        <w:autoSpaceDE w:val="0"/>
        <w:autoSpaceDN w:val="0"/>
        <w:adjustRightInd w:val="0"/>
        <w:ind w:firstLine="720"/>
        <w:rPr>
          <w:rFonts w:ascii="Arial" w:hAnsi="Arial" w:cs="Arial"/>
          <w:b/>
          <w:szCs w:val="20"/>
          <w:lang w:val="fr-CA"/>
        </w:rPr>
      </w:pPr>
      <w:r w:rsidRPr="00343D20">
        <w:rPr>
          <w:rFonts w:ascii="Arial" w:hAnsi="Arial" w:cs="Arial"/>
          <w:b/>
          <w:szCs w:val="20"/>
          <w:lang w:val="fr-CA"/>
        </w:rPr>
        <w:t xml:space="preserve">     </w:t>
      </w:r>
      <w:r w:rsidR="00D1731B" w:rsidRPr="00343D20">
        <w:rPr>
          <w:rFonts w:ascii="Arial" w:hAnsi="Arial" w:cs="Arial"/>
          <w:b/>
          <w:szCs w:val="20"/>
          <w:lang w:val="fr-CA"/>
        </w:rPr>
        <w:t xml:space="preserve">        </w:t>
      </w:r>
      <w:r w:rsidR="003406F7" w:rsidRPr="00343D20">
        <w:rPr>
          <w:rFonts w:ascii="Arial" w:hAnsi="Arial" w:cs="Arial"/>
          <w:b/>
          <w:szCs w:val="20"/>
          <w:lang w:val="fr-CA"/>
        </w:rPr>
        <w:t>Toronto</w:t>
      </w:r>
      <w:r w:rsidRPr="00343D20">
        <w:rPr>
          <w:rFonts w:ascii="Arial" w:hAnsi="Arial" w:cs="Arial"/>
          <w:b/>
          <w:szCs w:val="20"/>
          <w:lang w:val="fr-CA"/>
        </w:rPr>
        <w:t xml:space="preserve"> (Ontario)</w:t>
      </w:r>
      <w:r w:rsidR="003406F7" w:rsidRPr="00343D20">
        <w:rPr>
          <w:rFonts w:ascii="Arial" w:hAnsi="Arial" w:cs="Arial"/>
          <w:b/>
          <w:szCs w:val="20"/>
          <w:lang w:val="fr-CA"/>
        </w:rPr>
        <w:t xml:space="preserve"> </w:t>
      </w:r>
      <w:r w:rsidR="00DA3025">
        <w:rPr>
          <w:rFonts w:ascii="Arial" w:hAnsi="Arial" w:cs="Arial"/>
          <w:b/>
          <w:szCs w:val="20"/>
          <w:lang w:val="fr-CA"/>
        </w:rPr>
        <w:t>M7A 2G6</w:t>
      </w:r>
    </w:p>
    <w:p w14:paraId="7F96C41B" w14:textId="77777777" w:rsidR="00AA1581" w:rsidRPr="00343D20" w:rsidRDefault="00AA1581" w:rsidP="00AA1581">
      <w:pPr>
        <w:autoSpaceDE w:val="0"/>
        <w:autoSpaceDN w:val="0"/>
        <w:adjustRightInd w:val="0"/>
        <w:rPr>
          <w:rFonts w:ascii="Arial" w:hAnsi="Arial" w:cs="Arial"/>
          <w:szCs w:val="20"/>
          <w:lang w:val="fr-CA"/>
        </w:rPr>
      </w:pPr>
    </w:p>
    <w:p w14:paraId="55EE4914" w14:textId="77777777" w:rsidR="00FA69B3" w:rsidRPr="00343D20" w:rsidRDefault="0071253A" w:rsidP="00AA1581">
      <w:pPr>
        <w:autoSpaceDE w:val="0"/>
        <w:autoSpaceDN w:val="0"/>
        <w:adjustRightInd w:val="0"/>
        <w:rPr>
          <w:rFonts w:ascii="Arial" w:hAnsi="Arial" w:cs="Arial"/>
          <w:szCs w:val="20"/>
          <w:lang w:val="fr-CA"/>
        </w:rPr>
      </w:pPr>
      <w:r w:rsidRPr="00343D20">
        <w:rPr>
          <w:rFonts w:ascii="Arial" w:hAnsi="Arial" w:cs="Arial"/>
          <w:szCs w:val="20"/>
          <w:lang w:val="fr-CA"/>
        </w:rPr>
        <w:lastRenderedPageBreak/>
        <w:t xml:space="preserve">Les parties devraient discuter entre elles pour déterminer si elles souhaitent participer à une médiation facilitée par la CRÉF avant de déposer une demande. Toutes les parties à l'instance doivent recevoir une copie de la demande. </w:t>
      </w:r>
      <w:r w:rsidR="00FA69B3" w:rsidRPr="00343D20">
        <w:rPr>
          <w:rFonts w:ascii="Arial" w:hAnsi="Arial" w:cs="Arial"/>
          <w:szCs w:val="20"/>
          <w:lang w:val="fr-CA"/>
        </w:rPr>
        <w:t xml:space="preserve">  </w:t>
      </w:r>
    </w:p>
    <w:p w14:paraId="3176551D" w14:textId="77777777" w:rsidR="00AA1581" w:rsidRPr="00343D20" w:rsidRDefault="00AA1581" w:rsidP="00AA1581">
      <w:pPr>
        <w:autoSpaceDE w:val="0"/>
        <w:autoSpaceDN w:val="0"/>
        <w:adjustRightInd w:val="0"/>
        <w:rPr>
          <w:rFonts w:ascii="Arial" w:hAnsi="Arial" w:cs="Arial"/>
          <w:szCs w:val="20"/>
          <w:lang w:val="fr-CA"/>
        </w:rPr>
      </w:pPr>
    </w:p>
    <w:p w14:paraId="23AC1300" w14:textId="77777777" w:rsidR="003406F7" w:rsidRPr="00343D20" w:rsidRDefault="00D16084" w:rsidP="00AA1581">
      <w:pPr>
        <w:autoSpaceDE w:val="0"/>
        <w:autoSpaceDN w:val="0"/>
        <w:adjustRightInd w:val="0"/>
        <w:rPr>
          <w:rFonts w:ascii="Arial" w:hAnsi="Arial" w:cs="Arial"/>
          <w:szCs w:val="20"/>
          <w:lang w:val="fr-CA"/>
        </w:rPr>
      </w:pPr>
      <w:r w:rsidRPr="00343D20">
        <w:rPr>
          <w:rFonts w:ascii="Arial" w:hAnsi="Arial" w:cs="Arial"/>
          <w:lang w:val="fr-CA"/>
        </w:rPr>
        <w:t xml:space="preserve">Toutes les demandes doivent </w:t>
      </w:r>
      <w:r w:rsidR="00A818C9" w:rsidRPr="00343D20">
        <w:rPr>
          <w:rFonts w:ascii="Arial" w:hAnsi="Arial" w:cs="Arial"/>
          <w:lang w:val="fr-CA"/>
        </w:rPr>
        <w:t>comprendre</w:t>
      </w:r>
      <w:r w:rsidRPr="00343D20">
        <w:rPr>
          <w:rFonts w:ascii="Arial" w:hAnsi="Arial" w:cs="Arial"/>
          <w:lang w:val="fr-CA"/>
        </w:rPr>
        <w:t xml:space="preserve"> les renseignements suivants :</w:t>
      </w:r>
    </w:p>
    <w:p w14:paraId="1B61BC32" w14:textId="77777777" w:rsidR="00AA1581" w:rsidRPr="00343D20" w:rsidRDefault="00AA1581" w:rsidP="00AA1581">
      <w:pPr>
        <w:autoSpaceDE w:val="0"/>
        <w:autoSpaceDN w:val="0"/>
        <w:adjustRightInd w:val="0"/>
        <w:rPr>
          <w:rFonts w:ascii="Arial" w:hAnsi="Arial" w:cs="Arial"/>
          <w:szCs w:val="20"/>
          <w:lang w:val="fr-CA"/>
        </w:rPr>
      </w:pPr>
    </w:p>
    <w:p w14:paraId="0F7D91CC" w14:textId="77777777" w:rsidR="00F105E9" w:rsidRPr="00343D20" w:rsidRDefault="00D16084" w:rsidP="00AA1581">
      <w:pPr>
        <w:numPr>
          <w:ilvl w:val="0"/>
          <w:numId w:val="15"/>
        </w:numPr>
        <w:autoSpaceDE w:val="0"/>
        <w:autoSpaceDN w:val="0"/>
        <w:adjustRightInd w:val="0"/>
        <w:rPr>
          <w:rFonts w:ascii="Arial" w:hAnsi="Arial" w:cs="Arial"/>
          <w:szCs w:val="20"/>
          <w:lang w:val="fr-CA"/>
        </w:rPr>
      </w:pPr>
      <w:r w:rsidRPr="00343D20">
        <w:rPr>
          <w:rFonts w:ascii="Arial" w:hAnsi="Arial" w:cs="Arial"/>
          <w:szCs w:val="20"/>
          <w:lang w:val="fr-CA"/>
        </w:rPr>
        <w:t>les détails de l’appel</w:t>
      </w:r>
      <w:r w:rsidR="0051154A" w:rsidRPr="00343D20">
        <w:rPr>
          <w:rFonts w:ascii="Arial" w:hAnsi="Arial" w:cs="Arial"/>
          <w:szCs w:val="20"/>
          <w:lang w:val="fr-CA"/>
        </w:rPr>
        <w:t>;</w:t>
      </w:r>
    </w:p>
    <w:p w14:paraId="5F4F0B76" w14:textId="77777777" w:rsidR="00F105E9" w:rsidRPr="00343D20" w:rsidRDefault="00D16084" w:rsidP="00AA1581">
      <w:pPr>
        <w:numPr>
          <w:ilvl w:val="0"/>
          <w:numId w:val="15"/>
        </w:numPr>
        <w:autoSpaceDE w:val="0"/>
        <w:autoSpaceDN w:val="0"/>
        <w:adjustRightInd w:val="0"/>
        <w:rPr>
          <w:rFonts w:ascii="Arial" w:hAnsi="Arial" w:cs="Arial"/>
          <w:szCs w:val="20"/>
          <w:lang w:val="fr-CA"/>
        </w:rPr>
      </w:pPr>
      <w:r w:rsidRPr="00343D20">
        <w:rPr>
          <w:rFonts w:ascii="Arial" w:hAnsi="Arial" w:cs="Arial"/>
          <w:szCs w:val="20"/>
          <w:lang w:val="fr-CA"/>
        </w:rPr>
        <w:t>si toutes les parties consentent à la</w:t>
      </w:r>
      <w:r w:rsidR="002E179A" w:rsidRPr="00343D20">
        <w:rPr>
          <w:rFonts w:ascii="Arial" w:hAnsi="Arial" w:cs="Arial"/>
          <w:szCs w:val="20"/>
          <w:lang w:val="fr-CA"/>
        </w:rPr>
        <w:t xml:space="preserve"> m</w:t>
      </w:r>
      <w:r w:rsidRPr="00343D20">
        <w:rPr>
          <w:rFonts w:ascii="Arial" w:hAnsi="Arial" w:cs="Arial"/>
          <w:szCs w:val="20"/>
          <w:lang w:val="fr-CA"/>
        </w:rPr>
        <w:t>é</w:t>
      </w:r>
      <w:r w:rsidR="003406F7" w:rsidRPr="00343D20">
        <w:rPr>
          <w:rFonts w:ascii="Arial" w:hAnsi="Arial" w:cs="Arial"/>
          <w:szCs w:val="20"/>
          <w:lang w:val="fr-CA"/>
        </w:rPr>
        <w:t>diation</w:t>
      </w:r>
      <w:r w:rsidR="0051154A" w:rsidRPr="00343D20">
        <w:rPr>
          <w:rFonts w:ascii="Arial" w:hAnsi="Arial" w:cs="Arial"/>
          <w:szCs w:val="20"/>
          <w:lang w:val="fr-CA"/>
        </w:rPr>
        <w:t>;</w:t>
      </w:r>
    </w:p>
    <w:p w14:paraId="76778B3A" w14:textId="77777777" w:rsidR="00F105E9" w:rsidRPr="00343D20" w:rsidRDefault="00D16084" w:rsidP="00AA1581">
      <w:pPr>
        <w:numPr>
          <w:ilvl w:val="0"/>
          <w:numId w:val="15"/>
        </w:numPr>
        <w:autoSpaceDE w:val="0"/>
        <w:autoSpaceDN w:val="0"/>
        <w:adjustRightInd w:val="0"/>
        <w:rPr>
          <w:rFonts w:ascii="Arial" w:hAnsi="Arial" w:cs="Arial"/>
          <w:szCs w:val="20"/>
          <w:lang w:val="fr-CA"/>
        </w:rPr>
      </w:pPr>
      <w:r w:rsidRPr="00343D20">
        <w:rPr>
          <w:rFonts w:ascii="Arial" w:hAnsi="Arial" w:cs="Arial"/>
          <w:szCs w:val="20"/>
          <w:lang w:val="fr-CA"/>
        </w:rPr>
        <w:t>si la divulgation a été effectuée</w:t>
      </w:r>
      <w:r w:rsidR="0051154A" w:rsidRPr="00343D20">
        <w:rPr>
          <w:rFonts w:ascii="Arial" w:hAnsi="Arial" w:cs="Arial"/>
          <w:szCs w:val="20"/>
          <w:lang w:val="fr-CA"/>
        </w:rPr>
        <w:t>;</w:t>
      </w:r>
      <w:r w:rsidR="003406F7" w:rsidRPr="00343D20">
        <w:rPr>
          <w:rFonts w:ascii="Arial" w:hAnsi="Arial" w:cs="Arial"/>
          <w:szCs w:val="20"/>
          <w:lang w:val="fr-CA"/>
        </w:rPr>
        <w:t xml:space="preserve"> </w:t>
      </w:r>
    </w:p>
    <w:p w14:paraId="63251658" w14:textId="77777777" w:rsidR="00F105E9" w:rsidRPr="00343D20" w:rsidRDefault="00D16084" w:rsidP="00AA1581">
      <w:pPr>
        <w:numPr>
          <w:ilvl w:val="0"/>
          <w:numId w:val="15"/>
        </w:numPr>
        <w:autoSpaceDE w:val="0"/>
        <w:autoSpaceDN w:val="0"/>
        <w:adjustRightInd w:val="0"/>
        <w:rPr>
          <w:rFonts w:ascii="Arial" w:hAnsi="Arial" w:cs="Arial"/>
          <w:szCs w:val="20"/>
          <w:lang w:val="fr-CA"/>
        </w:rPr>
      </w:pPr>
      <w:r w:rsidRPr="00343D20">
        <w:rPr>
          <w:rFonts w:ascii="Arial" w:hAnsi="Arial" w:cs="Arial"/>
          <w:lang w:val="fr-CA"/>
        </w:rPr>
        <w:t xml:space="preserve">les questions </w:t>
      </w:r>
      <w:r w:rsidR="001149E9" w:rsidRPr="00343D20">
        <w:rPr>
          <w:rFonts w:ascii="Arial" w:hAnsi="Arial" w:cs="Arial"/>
          <w:lang w:val="fr-CA"/>
        </w:rPr>
        <w:t xml:space="preserve">en litige </w:t>
      </w:r>
      <w:r w:rsidRPr="00343D20">
        <w:rPr>
          <w:rFonts w:ascii="Arial" w:hAnsi="Arial" w:cs="Arial"/>
          <w:lang w:val="fr-CA"/>
        </w:rPr>
        <w:t>qui, de l’avis des parties, peuvent être réglées</w:t>
      </w:r>
      <w:r w:rsidR="0051154A" w:rsidRPr="00343D20">
        <w:rPr>
          <w:rFonts w:ascii="Arial" w:hAnsi="Arial" w:cs="Arial"/>
          <w:szCs w:val="20"/>
          <w:lang w:val="fr-CA"/>
        </w:rPr>
        <w:t>;</w:t>
      </w:r>
    </w:p>
    <w:p w14:paraId="20D72BED" w14:textId="77777777" w:rsidR="00F105E9" w:rsidRPr="00343D20" w:rsidRDefault="00D16084" w:rsidP="00AA1581">
      <w:pPr>
        <w:numPr>
          <w:ilvl w:val="0"/>
          <w:numId w:val="15"/>
        </w:numPr>
        <w:autoSpaceDE w:val="0"/>
        <w:autoSpaceDN w:val="0"/>
        <w:adjustRightInd w:val="0"/>
        <w:rPr>
          <w:rFonts w:ascii="Arial" w:hAnsi="Arial" w:cs="Arial"/>
          <w:szCs w:val="20"/>
          <w:lang w:val="fr-CA"/>
        </w:rPr>
      </w:pPr>
      <w:r w:rsidRPr="00343D20">
        <w:rPr>
          <w:rFonts w:ascii="Arial" w:hAnsi="Arial" w:cs="Arial"/>
          <w:lang w:val="fr-CA"/>
        </w:rPr>
        <w:t>ce que les parties veulent obtenir de la médiation</w:t>
      </w:r>
      <w:r w:rsidR="0051154A" w:rsidRPr="00343D20">
        <w:rPr>
          <w:rFonts w:ascii="Arial" w:hAnsi="Arial" w:cs="Arial"/>
          <w:szCs w:val="20"/>
          <w:lang w:val="fr-CA"/>
        </w:rPr>
        <w:t>;</w:t>
      </w:r>
    </w:p>
    <w:p w14:paraId="79BCE388" w14:textId="77777777" w:rsidR="00F105E9" w:rsidRPr="00343D20" w:rsidRDefault="00D16084" w:rsidP="00AA1581">
      <w:pPr>
        <w:numPr>
          <w:ilvl w:val="0"/>
          <w:numId w:val="15"/>
        </w:numPr>
        <w:autoSpaceDE w:val="0"/>
        <w:autoSpaceDN w:val="0"/>
        <w:adjustRightInd w:val="0"/>
        <w:rPr>
          <w:rFonts w:ascii="Arial" w:hAnsi="Arial" w:cs="Arial"/>
          <w:szCs w:val="20"/>
          <w:lang w:val="fr-CA"/>
        </w:rPr>
      </w:pPr>
      <w:r w:rsidRPr="00343D20">
        <w:rPr>
          <w:rFonts w:ascii="Arial" w:hAnsi="Arial" w:cs="Arial"/>
          <w:lang w:val="fr-CA"/>
        </w:rPr>
        <w:t>qui assistera à la médiation, y compris tout expert</w:t>
      </w:r>
      <w:r w:rsidR="0051154A" w:rsidRPr="00343D20">
        <w:rPr>
          <w:rFonts w:ascii="Arial" w:hAnsi="Arial" w:cs="Arial"/>
          <w:szCs w:val="20"/>
          <w:lang w:val="fr-CA"/>
        </w:rPr>
        <w:t>;</w:t>
      </w:r>
    </w:p>
    <w:p w14:paraId="5E71E0B3" w14:textId="77777777" w:rsidR="009A799C" w:rsidRPr="00343D20" w:rsidRDefault="00D16084" w:rsidP="00AA1581">
      <w:pPr>
        <w:numPr>
          <w:ilvl w:val="0"/>
          <w:numId w:val="15"/>
        </w:numPr>
        <w:autoSpaceDE w:val="0"/>
        <w:autoSpaceDN w:val="0"/>
        <w:adjustRightInd w:val="0"/>
        <w:rPr>
          <w:rFonts w:ascii="Arial" w:hAnsi="Arial" w:cs="Arial"/>
          <w:szCs w:val="20"/>
          <w:lang w:val="fr-CA"/>
        </w:rPr>
      </w:pPr>
      <w:r w:rsidRPr="00343D20">
        <w:rPr>
          <w:rFonts w:ascii="Arial" w:hAnsi="Arial" w:cs="Arial"/>
          <w:lang w:val="fr-CA"/>
        </w:rPr>
        <w:t>la date proposée pour la médiation</w:t>
      </w:r>
      <w:r w:rsidR="00463BFF" w:rsidRPr="00343D20">
        <w:rPr>
          <w:rFonts w:ascii="Arial" w:hAnsi="Arial" w:cs="Arial"/>
          <w:szCs w:val="20"/>
          <w:lang w:val="fr-CA"/>
        </w:rPr>
        <w:t>.</w:t>
      </w:r>
    </w:p>
    <w:p w14:paraId="51C61C73" w14:textId="77777777" w:rsidR="00AA1581" w:rsidRPr="00343D20" w:rsidRDefault="00AA1581" w:rsidP="00AA1581">
      <w:pPr>
        <w:autoSpaceDE w:val="0"/>
        <w:autoSpaceDN w:val="0"/>
        <w:adjustRightInd w:val="0"/>
        <w:rPr>
          <w:rFonts w:ascii="Arial" w:hAnsi="Arial" w:cs="Arial"/>
          <w:szCs w:val="20"/>
          <w:lang w:val="fr-CA"/>
        </w:rPr>
      </w:pPr>
    </w:p>
    <w:p w14:paraId="383E576C" w14:textId="77777777" w:rsidR="00F449CA" w:rsidRPr="00343D20" w:rsidRDefault="00B85EEF" w:rsidP="00AA1581">
      <w:pPr>
        <w:autoSpaceDE w:val="0"/>
        <w:autoSpaceDN w:val="0"/>
        <w:adjustRightInd w:val="0"/>
        <w:rPr>
          <w:rFonts w:ascii="Arial" w:hAnsi="Arial" w:cs="Arial"/>
          <w:szCs w:val="20"/>
          <w:lang w:val="fr-CA"/>
        </w:rPr>
      </w:pPr>
      <w:r w:rsidRPr="00343D20">
        <w:rPr>
          <w:rFonts w:ascii="Arial" w:hAnsi="Arial" w:cs="Arial"/>
          <w:lang w:val="fr-CA"/>
        </w:rPr>
        <w:t>Si la CRÉF décide qu’une médiation est appropriée, elle fixera la date d’une réunion de médiation. Si la CRÉF décide qu’une médiation n’est pas appropriée, elle fixera une date d’audience, si aucune date d’audience n’a encore été fixée</w:t>
      </w:r>
      <w:r w:rsidR="0029026D" w:rsidRPr="00343D20">
        <w:rPr>
          <w:rFonts w:ascii="Arial" w:hAnsi="Arial" w:cs="Arial"/>
          <w:lang w:val="fr-CA"/>
        </w:rPr>
        <w:t>.</w:t>
      </w:r>
      <w:r w:rsidRPr="00343D20">
        <w:rPr>
          <w:rFonts w:ascii="Arial" w:hAnsi="Arial" w:cs="Arial"/>
          <w:lang w:val="fr-CA"/>
        </w:rPr>
        <w:t xml:space="preserve"> </w:t>
      </w:r>
      <w:r w:rsidR="00F449CA" w:rsidRPr="00343D20">
        <w:rPr>
          <w:rFonts w:ascii="Arial" w:hAnsi="Arial" w:cs="Arial"/>
          <w:szCs w:val="20"/>
          <w:lang w:val="fr-CA"/>
        </w:rPr>
        <w:t xml:space="preserve"> </w:t>
      </w:r>
      <w:r w:rsidR="005377F7" w:rsidRPr="00343D20">
        <w:rPr>
          <w:rFonts w:ascii="Arial" w:hAnsi="Arial" w:cs="Arial"/>
          <w:szCs w:val="20"/>
          <w:lang w:val="fr-CA"/>
        </w:rPr>
        <w:t xml:space="preserve"> </w:t>
      </w:r>
    </w:p>
    <w:p w14:paraId="4AAC9670" w14:textId="77777777" w:rsidR="00AA1581" w:rsidRPr="00343D20" w:rsidRDefault="00AA1581" w:rsidP="00057733">
      <w:pPr>
        <w:rPr>
          <w:lang w:val="fr-CA"/>
        </w:rPr>
      </w:pPr>
    </w:p>
    <w:p w14:paraId="5A14161C" w14:textId="73D3FDB8" w:rsidR="003406F7" w:rsidRPr="00343D20" w:rsidRDefault="001149E9" w:rsidP="00AA1581">
      <w:pPr>
        <w:pStyle w:val="Heading1"/>
        <w:rPr>
          <w:sz w:val="28"/>
          <w:szCs w:val="28"/>
          <w:lang w:val="fr-CA"/>
        </w:rPr>
      </w:pPr>
      <w:r w:rsidRPr="00343D20">
        <w:rPr>
          <w:sz w:val="28"/>
          <w:szCs w:val="28"/>
          <w:lang w:val="fr-CA"/>
        </w:rPr>
        <w:t>Que se passe-t-il lors de la médiation</w:t>
      </w:r>
      <w:r w:rsidR="00B15693">
        <w:rPr>
          <w:sz w:val="28"/>
          <w:szCs w:val="28"/>
          <w:lang w:val="fr-CA"/>
        </w:rPr>
        <w:t xml:space="preserve"> </w:t>
      </w:r>
      <w:r w:rsidR="003406F7" w:rsidRPr="00343D20">
        <w:rPr>
          <w:sz w:val="28"/>
          <w:szCs w:val="28"/>
          <w:lang w:val="fr-CA"/>
        </w:rPr>
        <w:t>?</w:t>
      </w:r>
    </w:p>
    <w:p w14:paraId="4FA11EB1" w14:textId="77777777" w:rsidR="00AA1581" w:rsidRPr="00343D20" w:rsidRDefault="00AA1581" w:rsidP="00AA1581">
      <w:pPr>
        <w:autoSpaceDE w:val="0"/>
        <w:autoSpaceDN w:val="0"/>
        <w:adjustRightInd w:val="0"/>
        <w:rPr>
          <w:rFonts w:ascii="Arial" w:hAnsi="Arial" w:cs="Arial"/>
          <w:szCs w:val="20"/>
          <w:lang w:val="fr-CA"/>
        </w:rPr>
      </w:pPr>
    </w:p>
    <w:p w14:paraId="73234311" w14:textId="77777777" w:rsidR="00916893" w:rsidRPr="00343D20" w:rsidRDefault="00E463DC" w:rsidP="00AA1581">
      <w:pPr>
        <w:autoSpaceDE w:val="0"/>
        <w:autoSpaceDN w:val="0"/>
        <w:adjustRightInd w:val="0"/>
        <w:rPr>
          <w:rFonts w:ascii="Arial" w:hAnsi="Arial" w:cs="Arial"/>
          <w:szCs w:val="20"/>
          <w:lang w:val="fr-CA"/>
        </w:rPr>
      </w:pPr>
      <w:r w:rsidRPr="00343D20">
        <w:rPr>
          <w:rFonts w:ascii="Arial" w:hAnsi="Arial" w:cs="Arial"/>
          <w:szCs w:val="20"/>
          <w:lang w:val="fr-CA"/>
        </w:rPr>
        <w:t>Deux semaines avant la mé</w:t>
      </w:r>
      <w:r w:rsidR="00916893" w:rsidRPr="00343D20">
        <w:rPr>
          <w:rFonts w:ascii="Arial" w:hAnsi="Arial" w:cs="Arial"/>
          <w:szCs w:val="20"/>
          <w:lang w:val="fr-CA"/>
        </w:rPr>
        <w:t>diation</w:t>
      </w:r>
      <w:r w:rsidRPr="00343D20">
        <w:rPr>
          <w:rFonts w:ascii="Arial" w:hAnsi="Arial" w:cs="Arial"/>
          <w:szCs w:val="20"/>
          <w:lang w:val="fr-CA"/>
        </w:rPr>
        <w:t xml:space="preserve">, vous devrez fournir un </w:t>
      </w:r>
      <w:r w:rsidR="00A818C9" w:rsidRPr="00343D20">
        <w:rPr>
          <w:rFonts w:ascii="Arial" w:hAnsi="Arial" w:cs="Arial"/>
          <w:szCs w:val="20"/>
          <w:lang w:val="fr-CA"/>
        </w:rPr>
        <w:t xml:space="preserve">aperçu écrit des questions en litige indiquant votre </w:t>
      </w:r>
      <w:r w:rsidR="00916893" w:rsidRPr="00343D20">
        <w:rPr>
          <w:rFonts w:ascii="Arial" w:hAnsi="Arial" w:cs="Arial"/>
          <w:szCs w:val="20"/>
          <w:lang w:val="fr-CA"/>
        </w:rPr>
        <w:t xml:space="preserve">position </w:t>
      </w:r>
      <w:r w:rsidR="00A818C9" w:rsidRPr="00343D20">
        <w:rPr>
          <w:rFonts w:ascii="Arial" w:hAnsi="Arial" w:cs="Arial"/>
          <w:szCs w:val="20"/>
          <w:lang w:val="fr-CA"/>
        </w:rPr>
        <w:t>sur ces questions et les raisons à l’appui de votre</w:t>
      </w:r>
      <w:r w:rsidRPr="00343D20">
        <w:rPr>
          <w:rFonts w:ascii="Arial" w:hAnsi="Arial" w:cs="Arial"/>
          <w:szCs w:val="20"/>
          <w:lang w:val="fr-CA"/>
        </w:rPr>
        <w:t xml:space="preserve"> position. Ce mémoire de méd</w:t>
      </w:r>
      <w:r w:rsidR="00916893" w:rsidRPr="00343D20">
        <w:rPr>
          <w:rFonts w:ascii="Arial" w:hAnsi="Arial" w:cs="Arial"/>
          <w:szCs w:val="20"/>
          <w:lang w:val="fr-CA"/>
        </w:rPr>
        <w:t xml:space="preserve">iation </w:t>
      </w:r>
      <w:r w:rsidRPr="00343D20">
        <w:rPr>
          <w:rFonts w:ascii="Arial" w:hAnsi="Arial" w:cs="Arial"/>
          <w:szCs w:val="20"/>
          <w:lang w:val="fr-CA"/>
        </w:rPr>
        <w:t xml:space="preserve">aidera le membre de la CRÉF à se préparer </w:t>
      </w:r>
      <w:r w:rsidR="00A818C9" w:rsidRPr="00343D20">
        <w:rPr>
          <w:rFonts w:ascii="Arial" w:hAnsi="Arial" w:cs="Arial"/>
          <w:szCs w:val="20"/>
          <w:lang w:val="fr-CA"/>
        </w:rPr>
        <w:t>en vue de</w:t>
      </w:r>
      <w:r w:rsidRPr="00343D20">
        <w:rPr>
          <w:rFonts w:ascii="Arial" w:hAnsi="Arial" w:cs="Arial"/>
          <w:szCs w:val="20"/>
          <w:lang w:val="fr-CA"/>
        </w:rPr>
        <w:t xml:space="preserve"> votre</w:t>
      </w:r>
      <w:r w:rsidR="00916893" w:rsidRPr="00343D20">
        <w:rPr>
          <w:rFonts w:ascii="Arial" w:hAnsi="Arial" w:cs="Arial"/>
          <w:szCs w:val="20"/>
          <w:lang w:val="fr-CA"/>
        </w:rPr>
        <w:t xml:space="preserve"> m</w:t>
      </w:r>
      <w:r w:rsidRPr="00343D20">
        <w:rPr>
          <w:rFonts w:ascii="Arial" w:hAnsi="Arial" w:cs="Arial"/>
          <w:szCs w:val="20"/>
          <w:lang w:val="fr-CA"/>
        </w:rPr>
        <w:t>é</w:t>
      </w:r>
      <w:r w:rsidR="00916893" w:rsidRPr="00343D20">
        <w:rPr>
          <w:rFonts w:ascii="Arial" w:hAnsi="Arial" w:cs="Arial"/>
          <w:szCs w:val="20"/>
          <w:lang w:val="fr-CA"/>
        </w:rPr>
        <w:t>diation.</w:t>
      </w:r>
    </w:p>
    <w:p w14:paraId="2AD0CA0E" w14:textId="77777777" w:rsidR="00AA1581" w:rsidRPr="00343D20" w:rsidRDefault="00AA1581" w:rsidP="00AA1581">
      <w:pPr>
        <w:autoSpaceDE w:val="0"/>
        <w:autoSpaceDN w:val="0"/>
        <w:adjustRightInd w:val="0"/>
        <w:rPr>
          <w:rFonts w:ascii="Arial" w:hAnsi="Arial" w:cs="Arial"/>
          <w:szCs w:val="20"/>
          <w:lang w:val="fr-CA"/>
        </w:rPr>
      </w:pPr>
    </w:p>
    <w:p w14:paraId="26E43DB3" w14:textId="77777777" w:rsidR="003406F7" w:rsidRPr="00343D20" w:rsidRDefault="001149E9" w:rsidP="00AA1581">
      <w:pPr>
        <w:autoSpaceDE w:val="0"/>
        <w:autoSpaceDN w:val="0"/>
        <w:adjustRightInd w:val="0"/>
        <w:rPr>
          <w:rFonts w:ascii="Arial" w:hAnsi="Arial" w:cs="Arial"/>
          <w:szCs w:val="20"/>
          <w:lang w:val="fr-CA"/>
        </w:rPr>
      </w:pPr>
      <w:r w:rsidRPr="00343D20">
        <w:rPr>
          <w:rFonts w:ascii="Arial" w:hAnsi="Arial" w:cs="Arial"/>
          <w:szCs w:val="20"/>
          <w:lang w:val="fr-CA"/>
        </w:rPr>
        <w:t>Lors de la médiation, les parties tentent de parvenir à une entente sur les questions en litige.</w:t>
      </w:r>
      <w:r w:rsidR="003406F7" w:rsidRPr="00343D20">
        <w:rPr>
          <w:rFonts w:ascii="Arial" w:hAnsi="Arial" w:cs="Arial"/>
          <w:szCs w:val="20"/>
          <w:lang w:val="fr-CA"/>
        </w:rPr>
        <w:t xml:space="preserve"> </w:t>
      </w:r>
      <w:r w:rsidRPr="00343D20">
        <w:rPr>
          <w:rFonts w:ascii="Arial" w:hAnsi="Arial" w:cs="Arial"/>
          <w:szCs w:val="20"/>
          <w:lang w:val="fr-CA"/>
        </w:rPr>
        <w:t>Le membre informe les parties de la façon dont la médiation se déroulera et il établit les règles de base</w:t>
      </w:r>
      <w:r w:rsidR="003406F7" w:rsidRPr="00343D20">
        <w:rPr>
          <w:rFonts w:ascii="Arial" w:hAnsi="Arial" w:cs="Arial"/>
          <w:szCs w:val="20"/>
          <w:lang w:val="fr-CA"/>
        </w:rPr>
        <w:t>.</w:t>
      </w:r>
      <w:r w:rsidRPr="00343D20">
        <w:rPr>
          <w:rFonts w:ascii="Arial" w:hAnsi="Arial" w:cs="Arial"/>
          <w:szCs w:val="20"/>
          <w:lang w:val="fr-CA"/>
        </w:rPr>
        <w:t xml:space="preserve"> Le membre facilite la discussion sur les questions en litige et peut proposer d’autres solutions</w:t>
      </w:r>
      <w:r w:rsidR="003406F7" w:rsidRPr="00343D20">
        <w:rPr>
          <w:rFonts w:ascii="Arial" w:hAnsi="Arial" w:cs="Arial"/>
          <w:szCs w:val="20"/>
          <w:lang w:val="fr-CA"/>
        </w:rPr>
        <w:t xml:space="preserve">. </w:t>
      </w:r>
      <w:r w:rsidRPr="00343D20">
        <w:rPr>
          <w:rFonts w:ascii="Arial" w:hAnsi="Arial" w:cs="Arial"/>
          <w:szCs w:val="20"/>
          <w:lang w:val="fr-CA"/>
        </w:rPr>
        <w:t>Le membre peut rencontrer séparément l’une ou l’autre partie s’il croit que cela aidera à obtenir un règlement</w:t>
      </w:r>
      <w:r w:rsidR="003406F7" w:rsidRPr="00343D20">
        <w:rPr>
          <w:rFonts w:ascii="Arial" w:hAnsi="Arial" w:cs="Arial"/>
          <w:szCs w:val="20"/>
          <w:lang w:val="fr-CA"/>
        </w:rPr>
        <w:t>.</w:t>
      </w:r>
    </w:p>
    <w:p w14:paraId="1D1FC1DD" w14:textId="77777777" w:rsidR="00AA1581" w:rsidRPr="00343D20" w:rsidRDefault="00AA1581" w:rsidP="00057733">
      <w:pPr>
        <w:rPr>
          <w:lang w:val="fr-CA"/>
        </w:rPr>
      </w:pPr>
    </w:p>
    <w:p w14:paraId="665CF9D9" w14:textId="7FE928C1" w:rsidR="003406F7" w:rsidRPr="00343D20" w:rsidRDefault="00314064" w:rsidP="00AA1581">
      <w:pPr>
        <w:pStyle w:val="Heading1"/>
        <w:rPr>
          <w:sz w:val="28"/>
          <w:szCs w:val="28"/>
          <w:lang w:val="fr-CA"/>
        </w:rPr>
      </w:pPr>
      <w:r w:rsidRPr="00343D20">
        <w:rPr>
          <w:sz w:val="28"/>
          <w:szCs w:val="28"/>
          <w:lang w:val="fr-CA"/>
        </w:rPr>
        <w:t>Que se passe-t-il si les parties parviennent à une entente</w:t>
      </w:r>
      <w:r w:rsidR="00B15693">
        <w:rPr>
          <w:sz w:val="28"/>
          <w:szCs w:val="28"/>
          <w:lang w:val="fr-CA"/>
        </w:rPr>
        <w:t xml:space="preserve"> </w:t>
      </w:r>
      <w:r w:rsidR="003406F7" w:rsidRPr="00343D20">
        <w:rPr>
          <w:sz w:val="28"/>
          <w:szCs w:val="28"/>
          <w:lang w:val="fr-CA"/>
        </w:rPr>
        <w:t>?</w:t>
      </w:r>
    </w:p>
    <w:p w14:paraId="17E9ED60" w14:textId="77777777" w:rsidR="00AA1581" w:rsidRPr="00343D20" w:rsidRDefault="00AA1581" w:rsidP="00AA1581">
      <w:pPr>
        <w:autoSpaceDE w:val="0"/>
        <w:autoSpaceDN w:val="0"/>
        <w:adjustRightInd w:val="0"/>
        <w:rPr>
          <w:rFonts w:ascii="Arial" w:hAnsi="Arial" w:cs="Arial"/>
          <w:szCs w:val="20"/>
          <w:lang w:val="fr-CA"/>
        </w:rPr>
      </w:pPr>
    </w:p>
    <w:p w14:paraId="044432CD" w14:textId="30B737EC" w:rsidR="003406F7" w:rsidRPr="00343D20" w:rsidRDefault="00314064" w:rsidP="00AA1581">
      <w:pPr>
        <w:autoSpaceDE w:val="0"/>
        <w:autoSpaceDN w:val="0"/>
        <w:adjustRightInd w:val="0"/>
        <w:rPr>
          <w:rFonts w:ascii="Arial" w:hAnsi="Arial" w:cs="Arial"/>
          <w:szCs w:val="20"/>
          <w:lang w:val="fr-CA"/>
        </w:rPr>
      </w:pPr>
      <w:r w:rsidRPr="00343D20">
        <w:rPr>
          <w:rFonts w:ascii="Arial" w:hAnsi="Arial" w:cs="Arial"/>
          <w:szCs w:val="20"/>
          <w:lang w:val="fr-CA"/>
        </w:rPr>
        <w:t>Si les parties parviennent à une entente, elles doivent présenter un procès-verbal de transaction à la CRÉF en respectant les dates limites de dépôt</w:t>
      </w:r>
      <w:r w:rsidR="0002315C" w:rsidRPr="00343D20">
        <w:rPr>
          <w:rFonts w:ascii="Arial" w:hAnsi="Arial" w:cs="Arial"/>
          <w:szCs w:val="20"/>
          <w:lang w:val="fr-CA"/>
        </w:rPr>
        <w:t xml:space="preserve"> </w:t>
      </w:r>
      <w:r w:rsidRPr="00343D20">
        <w:rPr>
          <w:rFonts w:ascii="Arial" w:hAnsi="Arial" w:cs="Arial"/>
          <w:szCs w:val="20"/>
          <w:lang w:val="fr-CA"/>
        </w:rPr>
        <w:t xml:space="preserve">qui sont indiquées dans les </w:t>
      </w:r>
      <w:hyperlink r:id="rId10" w:history="1">
        <w:r w:rsidRPr="00540611">
          <w:rPr>
            <w:rStyle w:val="Hyperlink"/>
            <w:sz w:val="24"/>
            <w:lang w:val="fr-CA"/>
          </w:rPr>
          <w:t>Règles de pratique et de procédure</w:t>
        </w:r>
      </w:hyperlink>
      <w:r w:rsidR="0002315C" w:rsidRPr="00343D20">
        <w:rPr>
          <w:rFonts w:ascii="Arial" w:hAnsi="Arial" w:cs="Arial"/>
          <w:szCs w:val="20"/>
          <w:lang w:val="fr-CA"/>
        </w:rPr>
        <w:t xml:space="preserve"> </w:t>
      </w:r>
      <w:r w:rsidRPr="00343D20">
        <w:rPr>
          <w:rFonts w:ascii="Arial" w:hAnsi="Arial" w:cs="Arial"/>
          <w:szCs w:val="20"/>
          <w:lang w:val="fr-CA"/>
        </w:rPr>
        <w:t>de la CRÉF.</w:t>
      </w:r>
    </w:p>
    <w:p w14:paraId="475D9B6B" w14:textId="77777777" w:rsidR="00AA1581" w:rsidRPr="00343D20" w:rsidRDefault="00AA1581" w:rsidP="00057733">
      <w:pPr>
        <w:rPr>
          <w:lang w:val="fr-CA"/>
        </w:rPr>
      </w:pPr>
    </w:p>
    <w:p w14:paraId="6D203382" w14:textId="2ECD7404" w:rsidR="003406F7" w:rsidRPr="00343D20" w:rsidRDefault="00314064" w:rsidP="00AA1581">
      <w:pPr>
        <w:pStyle w:val="Heading1"/>
        <w:rPr>
          <w:sz w:val="28"/>
          <w:szCs w:val="28"/>
          <w:lang w:val="fr-CA"/>
        </w:rPr>
      </w:pPr>
      <w:r w:rsidRPr="00343D20">
        <w:rPr>
          <w:sz w:val="28"/>
          <w:szCs w:val="28"/>
          <w:lang w:val="fr-CA"/>
        </w:rPr>
        <w:t>Que se passe-t-il si les parties ne parviennent pas à une entente</w:t>
      </w:r>
      <w:r w:rsidR="00B15693">
        <w:rPr>
          <w:sz w:val="28"/>
          <w:szCs w:val="28"/>
          <w:lang w:val="fr-CA"/>
        </w:rPr>
        <w:t xml:space="preserve"> </w:t>
      </w:r>
      <w:r w:rsidR="003406F7" w:rsidRPr="00343D20">
        <w:rPr>
          <w:sz w:val="28"/>
          <w:szCs w:val="28"/>
          <w:lang w:val="fr-CA"/>
        </w:rPr>
        <w:t>?</w:t>
      </w:r>
    </w:p>
    <w:p w14:paraId="0764E1B0" w14:textId="77777777" w:rsidR="00AA1581" w:rsidRPr="00343D20" w:rsidRDefault="00AA1581" w:rsidP="00AA1581">
      <w:pPr>
        <w:autoSpaceDE w:val="0"/>
        <w:autoSpaceDN w:val="0"/>
        <w:adjustRightInd w:val="0"/>
        <w:rPr>
          <w:rFonts w:ascii="Arial" w:hAnsi="Arial" w:cs="Arial"/>
          <w:szCs w:val="20"/>
          <w:lang w:val="fr-CA"/>
        </w:rPr>
      </w:pPr>
    </w:p>
    <w:p w14:paraId="4432E04C" w14:textId="77777777" w:rsidR="003406F7" w:rsidRPr="00343D20" w:rsidRDefault="008B1D7D" w:rsidP="00AA1581">
      <w:pPr>
        <w:autoSpaceDE w:val="0"/>
        <w:autoSpaceDN w:val="0"/>
        <w:adjustRightInd w:val="0"/>
        <w:rPr>
          <w:rFonts w:ascii="Arial" w:hAnsi="Arial" w:cs="Arial"/>
          <w:szCs w:val="20"/>
          <w:lang w:val="fr-CA"/>
        </w:rPr>
      </w:pPr>
      <w:r w:rsidRPr="00343D20">
        <w:rPr>
          <w:rFonts w:ascii="Arial" w:hAnsi="Arial" w:cs="Arial"/>
          <w:szCs w:val="20"/>
          <w:lang w:val="fr-CA"/>
        </w:rPr>
        <w:t>Si les parties ne parviennent pas à une entente ce jour-là, mais que les parties et le membre sont d’avis que la poursuite de la discussion serait fructueuse, le membre peut fixer une autre date pour poursuivre la médiation</w:t>
      </w:r>
      <w:r w:rsidR="003406F7" w:rsidRPr="00343D20">
        <w:rPr>
          <w:rFonts w:ascii="Arial" w:hAnsi="Arial" w:cs="Arial"/>
          <w:szCs w:val="20"/>
          <w:lang w:val="fr-CA"/>
        </w:rPr>
        <w:t>.</w:t>
      </w:r>
    </w:p>
    <w:p w14:paraId="6ED3A8C3" w14:textId="77777777" w:rsidR="00AA1581" w:rsidRPr="00343D20" w:rsidRDefault="00AA1581" w:rsidP="00AA1581">
      <w:pPr>
        <w:autoSpaceDE w:val="0"/>
        <w:autoSpaceDN w:val="0"/>
        <w:adjustRightInd w:val="0"/>
        <w:rPr>
          <w:rFonts w:ascii="Arial" w:hAnsi="Arial" w:cs="Arial"/>
          <w:szCs w:val="20"/>
          <w:lang w:val="fr-CA"/>
        </w:rPr>
      </w:pPr>
    </w:p>
    <w:p w14:paraId="48FE22EC" w14:textId="77777777" w:rsidR="003406F7" w:rsidRPr="00343D20" w:rsidRDefault="00F8767A" w:rsidP="00AA1581">
      <w:pPr>
        <w:autoSpaceDE w:val="0"/>
        <w:autoSpaceDN w:val="0"/>
        <w:adjustRightInd w:val="0"/>
        <w:rPr>
          <w:rFonts w:ascii="Arial" w:hAnsi="Arial" w:cs="Arial"/>
          <w:szCs w:val="20"/>
          <w:lang w:val="fr-CA"/>
        </w:rPr>
      </w:pPr>
      <w:r w:rsidRPr="00343D20">
        <w:rPr>
          <w:rFonts w:ascii="Arial" w:hAnsi="Arial" w:cs="Arial"/>
          <w:szCs w:val="20"/>
          <w:lang w:val="fr-CA"/>
        </w:rPr>
        <w:t xml:space="preserve">Si les </w:t>
      </w:r>
      <w:r w:rsidR="000F643E" w:rsidRPr="00343D20">
        <w:rPr>
          <w:rFonts w:ascii="Arial" w:hAnsi="Arial" w:cs="Arial"/>
          <w:szCs w:val="20"/>
          <w:lang w:val="fr-CA"/>
        </w:rPr>
        <w:t xml:space="preserve">parties ne peuvent </w:t>
      </w:r>
      <w:r w:rsidRPr="00343D20">
        <w:rPr>
          <w:rFonts w:ascii="Arial" w:hAnsi="Arial" w:cs="Arial"/>
          <w:szCs w:val="20"/>
          <w:lang w:val="fr-CA"/>
        </w:rPr>
        <w:t>résoudre le différend par une entente, la C</w:t>
      </w:r>
      <w:r w:rsidR="000F643E" w:rsidRPr="00343D20">
        <w:rPr>
          <w:rFonts w:ascii="Arial" w:hAnsi="Arial" w:cs="Arial"/>
          <w:szCs w:val="20"/>
          <w:lang w:val="fr-CA"/>
        </w:rPr>
        <w:t>RÉF</w:t>
      </w:r>
      <w:r w:rsidRPr="00343D20">
        <w:rPr>
          <w:rFonts w:ascii="Arial" w:hAnsi="Arial" w:cs="Arial"/>
          <w:szCs w:val="20"/>
          <w:lang w:val="fr-CA"/>
        </w:rPr>
        <w:t xml:space="preserve"> fixera une date d’audience. </w:t>
      </w:r>
      <w:r w:rsidR="000F643E" w:rsidRPr="00343D20">
        <w:rPr>
          <w:rFonts w:ascii="Arial" w:hAnsi="Arial" w:cs="Arial"/>
          <w:szCs w:val="20"/>
          <w:lang w:val="fr-CA"/>
        </w:rPr>
        <w:t>Aucun renseignement se rapportant aux</w:t>
      </w:r>
      <w:r w:rsidRPr="00343D20">
        <w:rPr>
          <w:rFonts w:ascii="Arial" w:hAnsi="Arial" w:cs="Arial"/>
          <w:szCs w:val="20"/>
          <w:lang w:val="fr-CA"/>
        </w:rPr>
        <w:t xml:space="preserve"> </w:t>
      </w:r>
      <w:r w:rsidR="000F643E" w:rsidRPr="00343D20">
        <w:rPr>
          <w:rFonts w:ascii="Arial" w:hAnsi="Arial" w:cs="Arial"/>
          <w:szCs w:val="20"/>
          <w:lang w:val="fr-CA"/>
        </w:rPr>
        <w:t>propositions de règlement ou aux</w:t>
      </w:r>
      <w:r w:rsidRPr="00343D20">
        <w:rPr>
          <w:rFonts w:ascii="Arial" w:hAnsi="Arial" w:cs="Arial"/>
          <w:szCs w:val="20"/>
          <w:lang w:val="fr-CA"/>
        </w:rPr>
        <w:t xml:space="preserve"> compromis, </w:t>
      </w:r>
      <w:r w:rsidR="000F643E" w:rsidRPr="00343D20">
        <w:rPr>
          <w:rFonts w:ascii="Arial" w:hAnsi="Arial" w:cs="Arial"/>
          <w:szCs w:val="20"/>
          <w:lang w:val="fr-CA"/>
        </w:rPr>
        <w:t>sauf</w:t>
      </w:r>
      <w:r w:rsidRPr="00343D20">
        <w:rPr>
          <w:rFonts w:ascii="Arial" w:hAnsi="Arial" w:cs="Arial"/>
          <w:szCs w:val="20"/>
          <w:lang w:val="fr-CA"/>
        </w:rPr>
        <w:t xml:space="preserve"> les points qui ont été convenus ou établis, ne peut être divulgué au membre qui préside l’audience. La médiation et les autres discussions en vue d'un règlement se déroulent sous toutes réserves; c'est-à-</w:t>
      </w:r>
      <w:r w:rsidRPr="00343D20">
        <w:rPr>
          <w:rFonts w:ascii="Arial" w:hAnsi="Arial" w:cs="Arial"/>
          <w:szCs w:val="20"/>
          <w:lang w:val="fr-CA"/>
        </w:rPr>
        <w:lastRenderedPageBreak/>
        <w:t xml:space="preserve">dire que les positions </w:t>
      </w:r>
      <w:r w:rsidR="000F643E" w:rsidRPr="00343D20">
        <w:rPr>
          <w:rFonts w:ascii="Arial" w:hAnsi="Arial" w:cs="Arial"/>
          <w:szCs w:val="20"/>
          <w:lang w:val="fr-CA"/>
        </w:rPr>
        <w:t>adoptées</w:t>
      </w:r>
      <w:r w:rsidRPr="00343D20">
        <w:rPr>
          <w:rFonts w:ascii="Arial" w:hAnsi="Arial" w:cs="Arial"/>
          <w:szCs w:val="20"/>
          <w:lang w:val="fr-CA"/>
        </w:rPr>
        <w:t xml:space="preserve"> ou les déclarations faites pour parvenir à un règlement ne peuvent</w:t>
      </w:r>
      <w:r w:rsidR="000F643E" w:rsidRPr="00343D20">
        <w:rPr>
          <w:rFonts w:ascii="Arial" w:hAnsi="Arial" w:cs="Arial"/>
          <w:szCs w:val="20"/>
          <w:lang w:val="fr-CA"/>
        </w:rPr>
        <w:t xml:space="preserve"> </w:t>
      </w:r>
      <w:r w:rsidRPr="00343D20">
        <w:rPr>
          <w:rFonts w:ascii="Arial" w:hAnsi="Arial" w:cs="Arial"/>
          <w:szCs w:val="20"/>
          <w:lang w:val="fr-CA"/>
        </w:rPr>
        <w:t xml:space="preserve">être utilisées contre une partie lors de séances ou </w:t>
      </w:r>
      <w:r w:rsidR="000F643E" w:rsidRPr="00343D20">
        <w:rPr>
          <w:rFonts w:ascii="Arial" w:hAnsi="Arial" w:cs="Arial"/>
          <w:szCs w:val="20"/>
          <w:lang w:val="fr-CA"/>
        </w:rPr>
        <w:t>d’</w:t>
      </w:r>
      <w:r w:rsidRPr="00343D20">
        <w:rPr>
          <w:rFonts w:ascii="Arial" w:hAnsi="Arial" w:cs="Arial"/>
          <w:szCs w:val="20"/>
          <w:lang w:val="fr-CA"/>
        </w:rPr>
        <w:t>audiences futures</w:t>
      </w:r>
      <w:r w:rsidR="003406F7" w:rsidRPr="00343D20">
        <w:rPr>
          <w:rFonts w:ascii="Arial" w:hAnsi="Arial" w:cs="Arial"/>
          <w:szCs w:val="20"/>
          <w:lang w:val="fr-CA"/>
        </w:rPr>
        <w:t xml:space="preserve">.  </w:t>
      </w:r>
    </w:p>
    <w:p w14:paraId="588E88BB" w14:textId="77777777" w:rsidR="00AA1581" w:rsidRPr="00343D20" w:rsidRDefault="00AA1581" w:rsidP="00057733">
      <w:pPr>
        <w:rPr>
          <w:lang w:val="fr-CA"/>
        </w:rPr>
      </w:pPr>
    </w:p>
    <w:p w14:paraId="6F205555" w14:textId="1AE899B1" w:rsidR="002D17F3" w:rsidRPr="00343D20" w:rsidRDefault="008F5190" w:rsidP="00AA1581">
      <w:pPr>
        <w:pStyle w:val="Heading1"/>
        <w:rPr>
          <w:sz w:val="28"/>
          <w:szCs w:val="28"/>
          <w:lang w:val="fr-CA"/>
        </w:rPr>
      </w:pPr>
      <w:r w:rsidRPr="00343D20">
        <w:rPr>
          <w:sz w:val="28"/>
          <w:szCs w:val="28"/>
          <w:lang w:val="fr-CA"/>
        </w:rPr>
        <w:t>Qu’arrive-t-il au mémoire de médiation</w:t>
      </w:r>
      <w:r w:rsidR="00B15693">
        <w:rPr>
          <w:sz w:val="28"/>
          <w:szCs w:val="28"/>
          <w:lang w:val="fr-CA"/>
        </w:rPr>
        <w:t xml:space="preserve"> </w:t>
      </w:r>
      <w:r w:rsidR="002D17F3" w:rsidRPr="00343D20">
        <w:rPr>
          <w:sz w:val="28"/>
          <w:szCs w:val="28"/>
          <w:lang w:val="fr-CA"/>
        </w:rPr>
        <w:t>?</w:t>
      </w:r>
    </w:p>
    <w:p w14:paraId="46769132" w14:textId="77777777" w:rsidR="00AA1581" w:rsidRPr="00343D20" w:rsidRDefault="00AA1581" w:rsidP="00AA1581">
      <w:pPr>
        <w:rPr>
          <w:rFonts w:ascii="Arial" w:hAnsi="Arial" w:cs="Arial"/>
          <w:lang w:val="fr-CA"/>
        </w:rPr>
      </w:pPr>
    </w:p>
    <w:p w14:paraId="4DACF39F" w14:textId="77777777" w:rsidR="003406F7" w:rsidRPr="00343D20" w:rsidRDefault="008F5190" w:rsidP="00AA1581">
      <w:pPr>
        <w:rPr>
          <w:rFonts w:ascii="Arial" w:hAnsi="Arial" w:cs="Arial"/>
          <w:lang w:val="fr-CA"/>
        </w:rPr>
      </w:pPr>
      <w:r w:rsidRPr="00343D20">
        <w:rPr>
          <w:rFonts w:ascii="Arial" w:hAnsi="Arial" w:cs="Arial"/>
          <w:lang w:val="fr-CA"/>
        </w:rPr>
        <w:t>Après la fin de la médiation en personne</w:t>
      </w:r>
      <w:r w:rsidR="002D17F3" w:rsidRPr="00343D20">
        <w:rPr>
          <w:rFonts w:ascii="Arial" w:hAnsi="Arial" w:cs="Arial"/>
          <w:lang w:val="fr-CA"/>
        </w:rPr>
        <w:t>,</w:t>
      </w:r>
      <w:r w:rsidRPr="00343D20">
        <w:rPr>
          <w:rFonts w:ascii="Arial" w:hAnsi="Arial" w:cs="Arial"/>
          <w:lang w:val="fr-CA"/>
        </w:rPr>
        <w:t xml:space="preserve"> le membre de la CRÉF</w:t>
      </w:r>
      <w:r w:rsidR="00A01DF3" w:rsidRPr="00343D20">
        <w:rPr>
          <w:rFonts w:ascii="Arial" w:hAnsi="Arial" w:cs="Arial"/>
          <w:lang w:val="fr-CA"/>
        </w:rPr>
        <w:t xml:space="preserve"> retournera toute copie papier des mémoires de médiation aux parties</w:t>
      </w:r>
      <w:r w:rsidR="002D17F3" w:rsidRPr="00343D20">
        <w:rPr>
          <w:rFonts w:ascii="Arial" w:hAnsi="Arial" w:cs="Arial"/>
          <w:lang w:val="fr-CA"/>
        </w:rPr>
        <w:t>.</w:t>
      </w:r>
      <w:r w:rsidR="00992761" w:rsidRPr="00343D20">
        <w:rPr>
          <w:rFonts w:ascii="Arial" w:hAnsi="Arial" w:cs="Arial"/>
          <w:lang w:val="fr-CA"/>
        </w:rPr>
        <w:t xml:space="preserve"> Si la CRÉF a une copie papier ou électronique des mémoires de médiation</w:t>
      </w:r>
      <w:r w:rsidR="002D17F3" w:rsidRPr="00343D20">
        <w:rPr>
          <w:rFonts w:ascii="Arial" w:hAnsi="Arial" w:cs="Arial"/>
          <w:lang w:val="fr-CA"/>
        </w:rPr>
        <w:t>,</w:t>
      </w:r>
      <w:r w:rsidR="00992761" w:rsidRPr="00343D20">
        <w:rPr>
          <w:rFonts w:ascii="Arial" w:hAnsi="Arial" w:cs="Arial"/>
          <w:lang w:val="fr-CA"/>
        </w:rPr>
        <w:t xml:space="preserve"> </w:t>
      </w:r>
      <w:r w:rsidR="00E463DC" w:rsidRPr="00343D20">
        <w:rPr>
          <w:rFonts w:ascii="Arial" w:hAnsi="Arial" w:cs="Arial"/>
          <w:lang w:val="fr-CA"/>
        </w:rPr>
        <w:t>cette copie</w:t>
      </w:r>
      <w:r w:rsidR="00992761" w:rsidRPr="00343D20">
        <w:rPr>
          <w:rFonts w:ascii="Arial" w:hAnsi="Arial" w:cs="Arial"/>
          <w:lang w:val="fr-CA"/>
        </w:rPr>
        <w:t xml:space="preserve"> sera supprimée des dossiers de la CRÉF</w:t>
      </w:r>
      <w:r w:rsidR="0002315C" w:rsidRPr="00343D20">
        <w:rPr>
          <w:rFonts w:ascii="Arial" w:hAnsi="Arial" w:cs="Arial"/>
          <w:lang w:val="fr-CA"/>
        </w:rPr>
        <w:t>.</w:t>
      </w:r>
    </w:p>
    <w:p w14:paraId="7F0AE709" w14:textId="77777777" w:rsidR="0051154A" w:rsidRDefault="0051154A" w:rsidP="00AA1581">
      <w:pPr>
        <w:rPr>
          <w:sz w:val="28"/>
          <w:szCs w:val="28"/>
          <w:lang w:val="fr-CA"/>
        </w:rPr>
      </w:pPr>
    </w:p>
    <w:p w14:paraId="604E4106" w14:textId="685CE5C7" w:rsidR="004100AA" w:rsidRPr="004100AA" w:rsidRDefault="004100AA" w:rsidP="004100AA">
      <w:pPr>
        <w:autoSpaceDE w:val="0"/>
        <w:autoSpaceDN w:val="0"/>
        <w:adjustRightInd w:val="0"/>
        <w:outlineLvl w:val="0"/>
        <w:rPr>
          <w:rFonts w:ascii="Arial" w:hAnsi="Arial" w:cs="Arial"/>
          <w:color w:val="000000"/>
          <w:lang w:val="fr-CA"/>
        </w:rPr>
      </w:pPr>
      <w:r w:rsidRPr="004100AA">
        <w:rPr>
          <w:rFonts w:ascii="Arial" w:hAnsi="Arial" w:cs="Arial"/>
          <w:b/>
          <w:bCs/>
          <w:color w:val="000000"/>
          <w:sz w:val="28"/>
          <w:lang w:val="fr-CA"/>
        </w:rPr>
        <w:t>Où puis-je trouver des renseignements plus détaillés</w:t>
      </w:r>
      <w:r w:rsidR="00B15693">
        <w:rPr>
          <w:rFonts w:ascii="Arial" w:hAnsi="Arial" w:cs="Arial"/>
          <w:b/>
          <w:bCs/>
          <w:color w:val="000000"/>
          <w:sz w:val="28"/>
          <w:lang w:val="fr-CA"/>
        </w:rPr>
        <w:t xml:space="preserve"> </w:t>
      </w:r>
      <w:r w:rsidRPr="004100AA">
        <w:rPr>
          <w:rFonts w:ascii="Arial" w:hAnsi="Arial" w:cs="Arial"/>
          <w:b/>
          <w:bCs/>
          <w:color w:val="000000"/>
          <w:sz w:val="28"/>
          <w:lang w:val="fr-CA"/>
        </w:rPr>
        <w:t>?</w:t>
      </w:r>
      <w:r w:rsidRPr="004100AA" w:rsidDel="00F921CB">
        <w:rPr>
          <w:rFonts w:ascii="Arial" w:hAnsi="Arial" w:cs="Arial"/>
          <w:b/>
          <w:bCs/>
          <w:color w:val="000000"/>
          <w:sz w:val="28"/>
          <w:lang w:val="fr-CA"/>
        </w:rPr>
        <w:t xml:space="preserve"> </w:t>
      </w:r>
      <w:r w:rsidRPr="004100AA">
        <w:rPr>
          <w:rFonts w:ascii="Arial" w:hAnsi="Arial" w:cs="Arial"/>
          <w:b/>
          <w:bCs/>
          <w:color w:val="000000"/>
          <w:sz w:val="28"/>
          <w:lang w:val="fr-CA"/>
        </w:rPr>
        <w:br/>
      </w:r>
    </w:p>
    <w:p w14:paraId="7D1C9F54" w14:textId="77777777" w:rsidR="00DA3025" w:rsidRDefault="00DA3025" w:rsidP="00DA3025">
      <w:pPr>
        <w:pStyle w:val="Heading1"/>
        <w:rPr>
          <w:b w:val="0"/>
          <w:lang w:val="fr-CA"/>
        </w:rPr>
      </w:pPr>
      <w:bookmarkStart w:id="0" w:name="_Hlk84496493"/>
      <w:r>
        <w:rPr>
          <w:b w:val="0"/>
          <w:lang w:val="fr-CA"/>
        </w:rPr>
        <w:t>P</w:t>
      </w:r>
      <w:r w:rsidRPr="005B6CB2">
        <w:rPr>
          <w:b w:val="0"/>
          <w:lang w:val="fr-CA"/>
        </w:rPr>
        <w:t>o</w:t>
      </w:r>
      <w:r>
        <w:rPr>
          <w:b w:val="0"/>
          <w:lang w:val="fr-CA"/>
        </w:rPr>
        <w:t>u</w:t>
      </w:r>
      <w:r w:rsidRPr="005B6CB2">
        <w:rPr>
          <w:b w:val="0"/>
          <w:lang w:val="fr-CA"/>
        </w:rPr>
        <w:t xml:space="preserve">r </w:t>
      </w:r>
      <w:r>
        <w:rPr>
          <w:b w:val="0"/>
          <w:lang w:val="fr-CA"/>
        </w:rPr>
        <w:t xml:space="preserve">obtenir des renseignements plus détaillés, veuillez consulter </w:t>
      </w:r>
      <w:r w:rsidRPr="006F0FC4">
        <w:rPr>
          <w:b w:val="0"/>
          <w:lang w:val="fr-CA"/>
        </w:rPr>
        <w:t>les</w:t>
      </w:r>
      <w:r w:rsidRPr="005B6CB2">
        <w:rPr>
          <w:b w:val="0"/>
          <w:i/>
          <w:lang w:val="fr-CA"/>
        </w:rPr>
        <w:t xml:space="preserve"> </w:t>
      </w:r>
      <w:r>
        <w:rPr>
          <w:b w:val="0"/>
          <w:i/>
          <w:lang w:val="fr-CA"/>
        </w:rPr>
        <w:t>Règles de pratique</w:t>
      </w:r>
      <w:r w:rsidRPr="005B6CB2">
        <w:rPr>
          <w:b w:val="0"/>
          <w:i/>
          <w:lang w:val="fr-CA"/>
        </w:rPr>
        <w:t xml:space="preserve"> et de procédure</w:t>
      </w:r>
      <w:r>
        <w:rPr>
          <w:b w:val="0"/>
          <w:lang w:val="fr-CA"/>
        </w:rPr>
        <w:t xml:space="preserve"> de la CRÉF, qui se trouvent dans </w:t>
      </w:r>
      <w:hyperlink r:id="rId11" w:history="1">
        <w:r w:rsidRPr="002B264D">
          <w:rPr>
            <w:rStyle w:val="Hyperlink"/>
            <w:b/>
            <w:sz w:val="24"/>
            <w:szCs w:val="24"/>
            <w:lang w:val="fr-CA"/>
          </w:rPr>
          <w:t>notre site Web</w:t>
        </w:r>
      </w:hyperlink>
      <w:r>
        <w:rPr>
          <w:b w:val="0"/>
          <w:lang w:val="fr-CA"/>
        </w:rPr>
        <w:t>,</w:t>
      </w:r>
      <w:r w:rsidRPr="005B6CB2">
        <w:rPr>
          <w:b w:val="0"/>
          <w:lang w:val="fr-CA"/>
        </w:rPr>
        <w:t xml:space="preserve"> o</w:t>
      </w:r>
      <w:r>
        <w:rPr>
          <w:b w:val="0"/>
          <w:lang w:val="fr-CA"/>
        </w:rPr>
        <w:t xml:space="preserve">u nous envoyer un courriel à </w:t>
      </w:r>
      <w:hyperlink r:id="rId12" w:history="1">
        <w:r w:rsidRPr="00DC2A64">
          <w:rPr>
            <w:rStyle w:val="Hyperlink"/>
            <w:b/>
            <w:sz w:val="24"/>
            <w:szCs w:val="24"/>
            <w:lang w:val="fr-CA"/>
          </w:rPr>
          <w:t>arb.registrar@ontario.ca</w:t>
        </w:r>
      </w:hyperlink>
      <w:r>
        <w:rPr>
          <w:b w:val="0"/>
          <w:lang w:val="fr-CA"/>
        </w:rPr>
        <w:t>.</w:t>
      </w:r>
    </w:p>
    <w:p w14:paraId="4E194E41" w14:textId="77777777" w:rsidR="00DA3025" w:rsidRPr="00DC2A64" w:rsidRDefault="00DA3025" w:rsidP="00DA3025">
      <w:pPr>
        <w:rPr>
          <w:lang w:val="fr-CA"/>
        </w:rPr>
      </w:pPr>
    </w:p>
    <w:p w14:paraId="3BDBED74" w14:textId="77777777" w:rsidR="00DA3025" w:rsidRPr="005B6CB2" w:rsidRDefault="00DA3025" w:rsidP="00DA3025">
      <w:pPr>
        <w:autoSpaceDE w:val="0"/>
        <w:autoSpaceDN w:val="0"/>
        <w:adjustRightInd w:val="0"/>
        <w:rPr>
          <w:rFonts w:ascii="Arial" w:hAnsi="Arial" w:cs="Arial"/>
          <w:szCs w:val="20"/>
          <w:lang w:val="fr-CA"/>
        </w:rPr>
      </w:pPr>
      <w:r>
        <w:rPr>
          <w:rFonts w:ascii="Arial" w:hAnsi="Arial" w:cs="Arial"/>
          <w:szCs w:val="20"/>
          <w:lang w:val="fr-CA"/>
        </w:rPr>
        <w:t xml:space="preserve">Nous tenons à fournir les services que prévoit la </w:t>
      </w:r>
      <w:r>
        <w:rPr>
          <w:rFonts w:ascii="Arial" w:hAnsi="Arial" w:cs="Arial"/>
          <w:i/>
          <w:iCs/>
          <w:szCs w:val="20"/>
          <w:lang w:val="fr-CA"/>
        </w:rPr>
        <w:t xml:space="preserve">Loi de 2005 sur l’accessibilité pour les personnes handicapées de l’Ontario. </w:t>
      </w:r>
      <w:r>
        <w:rPr>
          <w:rFonts w:ascii="Arial" w:hAnsi="Arial" w:cs="Arial"/>
          <w:szCs w:val="20"/>
          <w:lang w:val="fr-CA"/>
        </w:rPr>
        <w:t>Si vous avez des besoins à cet égard, veuillez communiquer avec la Commission dès que possible.</w:t>
      </w:r>
    </w:p>
    <w:bookmarkEnd w:id="0"/>
    <w:p w14:paraId="33CC81B7" w14:textId="77777777" w:rsidR="004100AA" w:rsidRPr="004100AA" w:rsidRDefault="004100AA" w:rsidP="004100AA">
      <w:pPr>
        <w:rPr>
          <w:rFonts w:ascii="Arial" w:hAnsi="Arial" w:cs="Arial"/>
          <w:b/>
          <w:sz w:val="28"/>
          <w:szCs w:val="28"/>
          <w:lang w:val="fr-CA"/>
        </w:rPr>
      </w:pPr>
    </w:p>
    <w:p w14:paraId="479906B2" w14:textId="77777777" w:rsidR="004100AA" w:rsidRPr="004100AA" w:rsidRDefault="004100AA" w:rsidP="004100AA">
      <w:pPr>
        <w:rPr>
          <w:rFonts w:ascii="Arial" w:hAnsi="Arial" w:cs="Arial"/>
          <w:sz w:val="28"/>
          <w:szCs w:val="28"/>
          <w:lang w:val="fr-CA" w:eastAsia="en-CA"/>
        </w:rPr>
      </w:pPr>
      <w:r w:rsidRPr="004100AA">
        <w:rPr>
          <w:rFonts w:ascii="Arial" w:hAnsi="Arial" w:cs="Arial"/>
          <w:b/>
          <w:sz w:val="28"/>
          <w:szCs w:val="28"/>
          <w:lang w:val="fr-CA"/>
        </w:rPr>
        <w:t>Mise en garde</w:t>
      </w:r>
    </w:p>
    <w:p w14:paraId="54A2C3DD" w14:textId="77777777" w:rsidR="004100AA" w:rsidRPr="004100AA" w:rsidRDefault="004100AA" w:rsidP="004100AA">
      <w:pPr>
        <w:rPr>
          <w:rFonts w:ascii="Arial" w:hAnsi="Arial" w:cs="Arial"/>
          <w:lang w:val="fr-CA" w:eastAsia="en-CA"/>
        </w:rPr>
      </w:pPr>
    </w:p>
    <w:p w14:paraId="6D3F6D1D" w14:textId="3018DB8E" w:rsidR="00DA3025" w:rsidRDefault="00DA3025" w:rsidP="00DA3025">
      <w:pPr>
        <w:rPr>
          <w:rFonts w:ascii="Arial" w:hAnsi="Arial" w:cs="Arial"/>
          <w:lang w:val="fr-CA" w:eastAsia="en-CA"/>
        </w:rPr>
      </w:pPr>
      <w:bookmarkStart w:id="1" w:name="_Hlk84496501"/>
      <w:r>
        <w:rPr>
          <w:rFonts w:ascii="Arial" w:hAnsi="Arial" w:cs="Arial"/>
          <w:lang w:val="fr-CA" w:eastAsia="en-CA"/>
        </w:rPr>
        <w:t>Les renseignements figurant ci-dessus ne constituent pas des conseils, juridiques ou autres; la CRÉF</w:t>
      </w:r>
      <w:r w:rsidRPr="005B6CB2">
        <w:rPr>
          <w:rFonts w:ascii="Arial" w:hAnsi="Arial" w:cs="Arial"/>
          <w:lang w:val="fr-CA" w:eastAsia="en-CA"/>
        </w:rPr>
        <w:t xml:space="preserve"> </w:t>
      </w:r>
      <w:r>
        <w:rPr>
          <w:rFonts w:ascii="Arial" w:hAnsi="Arial" w:cs="Arial"/>
          <w:lang w:val="fr-CA" w:eastAsia="en-CA"/>
        </w:rPr>
        <w:t xml:space="preserve">n’est nullement responsable des erreurs ou omissions que le présent document pourrait comporter, ni de l’utilisation des renseignements qui s’y trouvent. Il est possible d’obtenir des renseignements supplémentaires, y compris les </w:t>
      </w:r>
      <w:r w:rsidRPr="005B6CB2">
        <w:rPr>
          <w:rFonts w:ascii="Arial" w:hAnsi="Arial" w:cs="Arial"/>
          <w:i/>
          <w:lang w:val="fr-CA" w:eastAsia="en-CA"/>
        </w:rPr>
        <w:t>Règles de pratique et de procédure</w:t>
      </w:r>
      <w:r>
        <w:rPr>
          <w:rFonts w:ascii="Arial" w:hAnsi="Arial" w:cs="Arial"/>
          <w:lang w:val="fr-CA" w:eastAsia="en-CA"/>
        </w:rPr>
        <w:t xml:space="preserve"> de la CRÉF, en consultant le site Web de celle-ci, à </w:t>
      </w:r>
      <w:hyperlink r:id="rId13" w:history="1">
        <w:r w:rsidRPr="00C83FCA">
          <w:rPr>
            <w:rStyle w:val="Hyperlink"/>
            <w:sz w:val="24"/>
            <w:szCs w:val="24"/>
            <w:lang w:val="fr-CA"/>
          </w:rPr>
          <w:t>http://tribunalsontario.ca/cref/</w:t>
        </w:r>
      </w:hyperlink>
      <w:r w:rsidRPr="005B6CB2">
        <w:rPr>
          <w:rFonts w:ascii="Arial" w:hAnsi="Arial" w:cs="Arial"/>
          <w:lang w:val="fr-CA" w:eastAsia="en-CA"/>
        </w:rPr>
        <w:t>, o</w:t>
      </w:r>
      <w:r>
        <w:rPr>
          <w:rFonts w:ascii="Arial" w:hAnsi="Arial" w:cs="Arial"/>
          <w:lang w:val="fr-CA" w:eastAsia="en-CA"/>
        </w:rPr>
        <w:t xml:space="preserve">u en envoyant un courriel à </w:t>
      </w:r>
      <w:hyperlink r:id="rId14" w:history="1">
        <w:r w:rsidR="009E3895" w:rsidRPr="002D62D3">
          <w:rPr>
            <w:rStyle w:val="Hyperlink"/>
            <w:sz w:val="24"/>
            <w:szCs w:val="24"/>
            <w:lang w:val="fr-CA" w:eastAsia="en-CA"/>
          </w:rPr>
          <w:t>arb.registrar@ontario.ca</w:t>
        </w:r>
      </w:hyperlink>
      <w:r w:rsidRPr="00BA27A0">
        <w:rPr>
          <w:rFonts w:ascii="Arial" w:hAnsi="Arial" w:cs="Arial"/>
          <w:lang w:val="fr-CA" w:eastAsia="en-CA"/>
        </w:rPr>
        <w:t>.</w:t>
      </w:r>
      <w:r>
        <w:rPr>
          <w:rFonts w:ascii="Arial" w:hAnsi="Arial" w:cs="Arial"/>
          <w:lang w:val="fr-CA" w:eastAsia="en-CA"/>
        </w:rPr>
        <w:t xml:space="preserve"> </w:t>
      </w:r>
    </w:p>
    <w:bookmarkEnd w:id="1"/>
    <w:p w14:paraId="10CEC3B1" w14:textId="77777777" w:rsidR="006C73FA" w:rsidRDefault="006C73FA" w:rsidP="009A799C">
      <w:pPr>
        <w:autoSpaceDE w:val="0"/>
        <w:autoSpaceDN w:val="0"/>
        <w:adjustRightInd w:val="0"/>
        <w:spacing w:before="240" w:after="240"/>
        <w:jc w:val="both"/>
        <w:rPr>
          <w:color w:val="FFFFFF"/>
          <w:szCs w:val="18"/>
          <w:lang w:val="fr-CA"/>
        </w:rPr>
      </w:pPr>
    </w:p>
    <w:p w14:paraId="673620A9" w14:textId="77777777" w:rsidR="006C73FA" w:rsidRDefault="006C73FA" w:rsidP="009A799C">
      <w:pPr>
        <w:autoSpaceDE w:val="0"/>
        <w:autoSpaceDN w:val="0"/>
        <w:adjustRightInd w:val="0"/>
        <w:spacing w:before="240" w:after="240"/>
        <w:jc w:val="both"/>
        <w:rPr>
          <w:color w:val="FFFFFF"/>
          <w:szCs w:val="18"/>
          <w:lang w:val="fr-CA"/>
        </w:rPr>
      </w:pPr>
    </w:p>
    <w:p w14:paraId="228FD88D" w14:textId="77777777" w:rsidR="006C73FA" w:rsidRDefault="006C73FA" w:rsidP="009A799C">
      <w:pPr>
        <w:autoSpaceDE w:val="0"/>
        <w:autoSpaceDN w:val="0"/>
        <w:adjustRightInd w:val="0"/>
        <w:spacing w:before="240" w:after="240"/>
        <w:jc w:val="both"/>
        <w:rPr>
          <w:color w:val="FFFFFF"/>
          <w:szCs w:val="18"/>
          <w:lang w:val="fr-CA"/>
        </w:rPr>
      </w:pPr>
    </w:p>
    <w:p w14:paraId="037354F2" w14:textId="77777777" w:rsidR="006C73FA" w:rsidRDefault="006C73FA" w:rsidP="009A799C">
      <w:pPr>
        <w:autoSpaceDE w:val="0"/>
        <w:autoSpaceDN w:val="0"/>
        <w:adjustRightInd w:val="0"/>
        <w:spacing w:before="240" w:after="240"/>
        <w:jc w:val="both"/>
        <w:rPr>
          <w:color w:val="FFFFFF"/>
          <w:szCs w:val="18"/>
          <w:lang w:val="fr-CA"/>
        </w:rPr>
      </w:pPr>
    </w:p>
    <w:tbl>
      <w:tblPr>
        <w:tblStyle w:val="TableGrid"/>
        <w:tblpPr w:leftFromText="180" w:rightFromText="180" w:vertAnchor="text" w:horzAnchor="page" w:tblpXSpec="center" w:tblpY="-129"/>
        <w:tblOverlap w:val="never"/>
        <w:tblW w:w="9220" w:type="dxa"/>
        <w:tblInd w:w="0" w:type="dxa"/>
        <w:tblLook w:val="04A0" w:firstRow="1" w:lastRow="0" w:firstColumn="1" w:lastColumn="0" w:noHBand="0" w:noVBand="1"/>
      </w:tblPr>
      <w:tblGrid>
        <w:gridCol w:w="2292"/>
        <w:gridCol w:w="6928"/>
      </w:tblGrid>
      <w:tr w:rsidR="006C73FA" w:rsidRPr="00B477E4" w14:paraId="17CC83F2" w14:textId="77777777" w:rsidTr="006C73FA">
        <w:trPr>
          <w:trHeight w:val="1832"/>
        </w:trPr>
        <w:tc>
          <w:tcPr>
            <w:tcW w:w="22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A8E7278" w14:textId="77777777" w:rsidR="006C73FA" w:rsidRDefault="006C73FA">
            <w:pPr>
              <w:autoSpaceDE w:val="0"/>
              <w:autoSpaceDN w:val="0"/>
              <w:adjustRightInd w:val="0"/>
              <w:spacing w:before="80"/>
              <w:jc w:val="center"/>
              <w:rPr>
                <w:rFonts w:ascii="Arial" w:hAnsi="Arial" w:cs="Arial"/>
                <w:sz w:val="16"/>
              </w:rPr>
            </w:pPr>
            <w:bookmarkStart w:id="2" w:name="_Hlk44339863"/>
            <w:r>
              <w:rPr>
                <w:rFonts w:ascii="Arial" w:hAnsi="Arial" w:cs="Arial"/>
                <w:noProof/>
                <w:color w:val="0000FF"/>
                <w:lang w:val="fr-CA" w:eastAsia="fr-CA"/>
              </w:rPr>
              <w:drawing>
                <wp:inline distT="0" distB="0" distL="0" distR="0" wp14:anchorId="23EA09F6" wp14:editId="648CF503">
                  <wp:extent cx="1318260" cy="1135380"/>
                  <wp:effectExtent l="0" t="0" r="0" b="7620"/>
                  <wp:docPr id="1" name="Picture 1" descr="Ontari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tario Cre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8260" cy="1135380"/>
                          </a:xfrm>
                          <a:prstGeom prst="rect">
                            <a:avLst/>
                          </a:prstGeom>
                          <a:noFill/>
                          <a:ln>
                            <a:noFill/>
                          </a:ln>
                        </pic:spPr>
                      </pic:pic>
                    </a:graphicData>
                  </a:graphic>
                </wp:inline>
              </w:drawing>
            </w:r>
          </w:p>
        </w:tc>
        <w:tc>
          <w:tcPr>
            <w:tcW w:w="6928" w:type="dxa"/>
            <w:tcBorders>
              <w:top w:val="single" w:sz="4" w:space="0" w:color="auto"/>
              <w:left w:val="single" w:sz="4" w:space="0" w:color="auto"/>
              <w:bottom w:val="single" w:sz="4" w:space="0" w:color="auto"/>
              <w:right w:val="single" w:sz="4" w:space="0" w:color="auto"/>
            </w:tcBorders>
          </w:tcPr>
          <w:p w14:paraId="45CA6C64" w14:textId="77777777" w:rsidR="006C73FA" w:rsidRDefault="006C73FA">
            <w:pPr>
              <w:rPr>
                <w:rFonts w:ascii="Arial" w:hAnsi="Arial" w:cs="Arial"/>
                <w:bCs/>
                <w:color w:val="000000"/>
                <w:sz w:val="16"/>
                <w:szCs w:val="16"/>
                <w:lang w:eastAsia="en-CA"/>
              </w:rPr>
            </w:pPr>
          </w:p>
          <w:p w14:paraId="01AD097B" w14:textId="77777777" w:rsidR="006C73FA" w:rsidRDefault="006C73FA">
            <w:pPr>
              <w:jc w:val="both"/>
              <w:rPr>
                <w:rFonts w:ascii="Arial" w:hAnsi="Arial" w:cs="Arial"/>
                <w:bCs/>
                <w:color w:val="000000"/>
                <w:sz w:val="14"/>
                <w:szCs w:val="14"/>
                <w:lang w:val="fr-CA"/>
              </w:rPr>
            </w:pPr>
            <w:r>
              <w:rPr>
                <w:rFonts w:ascii="Arial" w:hAnsi="Arial" w:cs="Arial"/>
                <w:b/>
                <w:bCs/>
                <w:color w:val="000000"/>
                <w:sz w:val="14"/>
                <w:szCs w:val="14"/>
                <w:lang w:val="fr-CA"/>
              </w:rPr>
              <w:t xml:space="preserve">Tribunaux décisionnels Ontario </w:t>
            </w:r>
            <w:r>
              <w:rPr>
                <w:rFonts w:ascii="Arial" w:hAnsi="Arial" w:cs="Arial"/>
                <w:bCs/>
                <w:color w:val="000000"/>
                <w:sz w:val="14"/>
                <w:szCs w:val="14"/>
                <w:lang w:val="fr-CA"/>
              </w:rPr>
              <w:t>se compose de 14 tribunaux dont la mission est de régler des différends dans les secteurs des services sociaux, de l’évaluation foncière, de la sécurité et de la délivrance de permis.</w:t>
            </w:r>
          </w:p>
          <w:p w14:paraId="66515C4B" w14:textId="77777777" w:rsidR="006C73FA" w:rsidRDefault="006C73FA">
            <w:pPr>
              <w:jc w:val="both"/>
              <w:rPr>
                <w:rFonts w:ascii="Arial" w:hAnsi="Arial" w:cs="Arial"/>
                <w:color w:val="000000"/>
                <w:sz w:val="14"/>
                <w:szCs w:val="14"/>
                <w:lang w:val="fr-CA"/>
              </w:rPr>
            </w:pPr>
          </w:p>
          <w:p w14:paraId="5A4E9452" w14:textId="77777777" w:rsidR="006C73FA" w:rsidRDefault="006C73FA">
            <w:pPr>
              <w:jc w:val="both"/>
              <w:rPr>
                <w:rFonts w:ascii="Arial" w:hAnsi="Arial" w:cs="Arial"/>
                <w:color w:val="000000"/>
                <w:sz w:val="14"/>
                <w:szCs w:val="14"/>
                <w:lang w:val="fr-CA"/>
              </w:rPr>
            </w:pPr>
            <w:r>
              <w:rPr>
                <w:rFonts w:ascii="Arial" w:hAnsi="Arial" w:cs="Arial"/>
                <w:b/>
                <w:color w:val="000000"/>
                <w:sz w:val="14"/>
                <w:szCs w:val="14"/>
                <w:lang w:val="fr-CA"/>
              </w:rPr>
              <w:t>La Commission de révision de l’évaluation foncière</w:t>
            </w:r>
            <w:r>
              <w:rPr>
                <w:rFonts w:ascii="Arial" w:hAnsi="Arial" w:cs="Arial"/>
                <w:color w:val="000000"/>
                <w:sz w:val="14"/>
                <w:szCs w:val="14"/>
                <w:lang w:val="fr-CA"/>
              </w:rPr>
              <w:t xml:space="preserve"> a pour mandat de trancher des appels déposés par des personnes qui estiment qu’une erreur a été commise dans la valeur évaluée ou dans la classification d’un bien-fonds, et de traiter de certains types d’appels relatifs aux impôts fonciers en vertu de la Loi sur les municipalités et de la Loi sur la cité de Toronto. Pour plus de renseignements :</w:t>
            </w:r>
          </w:p>
          <w:p w14:paraId="139CEDED" w14:textId="77777777" w:rsidR="006C73FA" w:rsidRDefault="006C73FA">
            <w:pPr>
              <w:jc w:val="both"/>
              <w:rPr>
                <w:rFonts w:ascii="Arial" w:hAnsi="Arial" w:cs="Arial"/>
                <w:color w:val="000000"/>
                <w:sz w:val="14"/>
                <w:szCs w:val="14"/>
                <w:lang w:val="fr-CA"/>
              </w:rPr>
            </w:pPr>
          </w:p>
          <w:p w14:paraId="0660524D" w14:textId="77777777" w:rsidR="006C73FA" w:rsidRDefault="006C73FA">
            <w:pPr>
              <w:jc w:val="both"/>
              <w:rPr>
                <w:rFonts w:ascii="Arial" w:hAnsi="Arial" w:cs="Arial"/>
                <w:color w:val="000000"/>
                <w:sz w:val="14"/>
                <w:szCs w:val="14"/>
                <w:lang w:val="fr-CA"/>
              </w:rPr>
            </w:pPr>
            <w:r>
              <w:rPr>
                <w:rFonts w:ascii="Arial" w:hAnsi="Arial" w:cs="Arial"/>
                <w:b/>
                <w:bCs/>
                <w:color w:val="000000"/>
                <w:sz w:val="14"/>
                <w:szCs w:val="14"/>
                <w:lang w:val="fr-CA"/>
              </w:rPr>
              <w:t>Tribunaux décisionnels Ontario</w:t>
            </w:r>
          </w:p>
          <w:p w14:paraId="57F0DAC7" w14:textId="4376F046" w:rsidR="006C73FA" w:rsidRDefault="002801EC">
            <w:pPr>
              <w:autoSpaceDE w:val="0"/>
              <w:autoSpaceDN w:val="0"/>
              <w:adjustRightInd w:val="0"/>
              <w:jc w:val="both"/>
              <w:rPr>
                <w:rFonts w:ascii="Arial" w:hAnsi="Arial" w:cs="Arial"/>
                <w:color w:val="000000"/>
                <w:sz w:val="14"/>
                <w:szCs w:val="14"/>
                <w:lang w:val="fr-CA"/>
              </w:rPr>
            </w:pPr>
            <w:r>
              <w:rPr>
                <w:rFonts w:ascii="Arial" w:hAnsi="Arial" w:cs="Arial"/>
                <w:color w:val="000000"/>
                <w:sz w:val="14"/>
                <w:szCs w:val="14"/>
                <w:lang w:val="fr-CA"/>
              </w:rPr>
              <w:t>15 rue Grosvenor, rez-de-chaussée, Toronto (Ontario), M7A 2G6</w:t>
            </w:r>
          </w:p>
          <w:p w14:paraId="4E05DB22" w14:textId="1733D087" w:rsidR="006C73FA" w:rsidRPr="008916D4" w:rsidRDefault="006C73FA">
            <w:pPr>
              <w:autoSpaceDE w:val="0"/>
              <w:autoSpaceDN w:val="0"/>
              <w:adjustRightInd w:val="0"/>
              <w:jc w:val="both"/>
              <w:rPr>
                <w:rFonts w:ascii="Arial" w:hAnsi="Arial" w:cs="Arial"/>
                <w:color w:val="000000"/>
                <w:sz w:val="14"/>
                <w:szCs w:val="14"/>
              </w:rPr>
            </w:pPr>
            <w:r w:rsidRPr="008916D4">
              <w:rPr>
                <w:rFonts w:ascii="Arial" w:hAnsi="Arial" w:cs="Arial"/>
                <w:color w:val="000000"/>
                <w:sz w:val="14"/>
                <w:szCs w:val="14"/>
              </w:rPr>
              <w:t>Site Web :</w:t>
            </w:r>
            <w:r w:rsidRPr="008916D4">
              <w:rPr>
                <w:rFonts w:ascii="Arial" w:hAnsi="Arial" w:cs="Arial"/>
                <w:color w:val="000000"/>
                <w:sz w:val="14"/>
                <w:szCs w:val="14"/>
              </w:rPr>
              <w:tab/>
            </w:r>
            <w:r w:rsidR="00B15693" w:rsidRPr="008916D4">
              <w:t xml:space="preserve"> </w:t>
            </w:r>
            <w:hyperlink r:id="rId16" w:history="1">
              <w:r w:rsidR="00B15693" w:rsidRPr="008916D4">
                <w:rPr>
                  <w:rStyle w:val="Hyperlink"/>
                  <w:sz w:val="14"/>
                  <w:szCs w:val="14"/>
                </w:rPr>
                <w:t>http://tribunalsontario.ca/cref/</w:t>
              </w:r>
            </w:hyperlink>
          </w:p>
          <w:p w14:paraId="51B49532" w14:textId="77777777" w:rsidR="006C73FA" w:rsidRPr="008916D4" w:rsidRDefault="006C73FA">
            <w:pPr>
              <w:autoSpaceDE w:val="0"/>
              <w:autoSpaceDN w:val="0"/>
              <w:adjustRightInd w:val="0"/>
              <w:jc w:val="both"/>
              <w:rPr>
                <w:rFonts w:ascii="Arial" w:hAnsi="Arial" w:cs="Arial"/>
                <w:sz w:val="16"/>
              </w:rPr>
            </w:pPr>
          </w:p>
        </w:tc>
        <w:bookmarkEnd w:id="2"/>
      </w:tr>
    </w:tbl>
    <w:p w14:paraId="1BEE9A28" w14:textId="77777777" w:rsidR="00E61F33" w:rsidRPr="008916D4" w:rsidRDefault="00E61F33" w:rsidP="009A799C">
      <w:pPr>
        <w:autoSpaceDE w:val="0"/>
        <w:autoSpaceDN w:val="0"/>
        <w:adjustRightInd w:val="0"/>
        <w:spacing w:before="240" w:after="240"/>
        <w:jc w:val="both"/>
        <w:rPr>
          <w:color w:val="FFFFFF"/>
          <w:szCs w:val="18"/>
        </w:rPr>
      </w:pPr>
    </w:p>
    <w:p w14:paraId="2B9CAFB3" w14:textId="77777777" w:rsidR="00431213" w:rsidRPr="008916D4" w:rsidRDefault="00431213" w:rsidP="009A799C">
      <w:pPr>
        <w:autoSpaceDE w:val="0"/>
        <w:autoSpaceDN w:val="0"/>
        <w:adjustRightInd w:val="0"/>
        <w:spacing w:before="240" w:after="240"/>
        <w:jc w:val="both"/>
        <w:rPr>
          <w:color w:val="FFFFFF"/>
          <w:sz w:val="16"/>
          <w:szCs w:val="16"/>
        </w:rPr>
      </w:pPr>
    </w:p>
    <w:p w14:paraId="350D1E39" w14:textId="77777777" w:rsidR="00E61F33" w:rsidRPr="008916D4" w:rsidRDefault="00E61F33" w:rsidP="00431213">
      <w:pPr>
        <w:autoSpaceDE w:val="0"/>
        <w:autoSpaceDN w:val="0"/>
        <w:adjustRightInd w:val="0"/>
        <w:jc w:val="both"/>
        <w:rPr>
          <w:color w:val="FFFFFF"/>
          <w:sz w:val="16"/>
          <w:szCs w:val="16"/>
        </w:rPr>
      </w:pPr>
    </w:p>
    <w:tbl>
      <w:tblPr>
        <w:tblStyle w:val="TableGrid"/>
        <w:tblpPr w:leftFromText="180" w:rightFromText="180" w:vertAnchor="text" w:horzAnchor="margin" w:tblpY="152"/>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08"/>
        <w:gridCol w:w="5508"/>
      </w:tblGrid>
      <w:tr w:rsidR="00E61F33" w:rsidRPr="00A31EAD" w14:paraId="54F95F50" w14:textId="77777777" w:rsidTr="008609B7">
        <w:trPr>
          <w:trHeight w:val="352"/>
        </w:trPr>
        <w:tc>
          <w:tcPr>
            <w:tcW w:w="5508" w:type="dxa"/>
            <w:hideMark/>
          </w:tcPr>
          <w:p w14:paraId="534D5363" w14:textId="77777777" w:rsidR="006C73FA" w:rsidRPr="008916D4" w:rsidRDefault="006C73FA" w:rsidP="008609B7">
            <w:pPr>
              <w:pStyle w:val="NoSpacing"/>
              <w:rPr>
                <w:rFonts w:ascii="Arial" w:hAnsi="Arial" w:cs="Arial"/>
                <w:sz w:val="16"/>
              </w:rPr>
            </w:pPr>
          </w:p>
          <w:p w14:paraId="5884DF45" w14:textId="77777777" w:rsidR="00E61F33" w:rsidRPr="00E61F33" w:rsidRDefault="00E61F33" w:rsidP="008609B7">
            <w:pPr>
              <w:pStyle w:val="NoSpacing"/>
              <w:rPr>
                <w:rFonts w:ascii="Arial" w:hAnsi="Arial" w:cs="Arial"/>
                <w:sz w:val="16"/>
                <w:szCs w:val="16"/>
                <w:lang w:val="fr-CA" w:eastAsia="en-CA"/>
              </w:rPr>
            </w:pPr>
            <w:r w:rsidRPr="00E61F33">
              <w:rPr>
                <w:rFonts w:ascii="Arial" w:hAnsi="Arial" w:cs="Arial"/>
                <w:sz w:val="16"/>
                <w:lang w:val="fr-CA"/>
              </w:rPr>
              <w:t>ISBN 0-7794-5789-X / © Imprimeur de la Reine pour l’Ontario, 2017</w:t>
            </w:r>
          </w:p>
        </w:tc>
        <w:tc>
          <w:tcPr>
            <w:tcW w:w="5508" w:type="dxa"/>
            <w:hideMark/>
          </w:tcPr>
          <w:p w14:paraId="7C763FE4" w14:textId="77777777" w:rsidR="006C73FA" w:rsidRPr="00B15693" w:rsidRDefault="006C73FA" w:rsidP="00664EF3">
            <w:pPr>
              <w:pStyle w:val="NoSpacing"/>
              <w:jc w:val="right"/>
              <w:rPr>
                <w:rFonts w:ascii="Arial" w:hAnsi="Arial" w:cs="Arial"/>
                <w:sz w:val="16"/>
                <w:lang w:val="fr-CA"/>
              </w:rPr>
            </w:pPr>
          </w:p>
          <w:p w14:paraId="5F7E0842" w14:textId="77777777" w:rsidR="007F4293" w:rsidRDefault="00E61F33" w:rsidP="00664EF3">
            <w:pPr>
              <w:pStyle w:val="NoSpacing"/>
              <w:jc w:val="right"/>
              <w:rPr>
                <w:rFonts w:ascii="Arial" w:hAnsi="Arial" w:cs="Arial"/>
                <w:sz w:val="16"/>
                <w:lang w:val="en-US"/>
              </w:rPr>
            </w:pPr>
            <w:r w:rsidRPr="004100AA">
              <w:rPr>
                <w:rFonts w:ascii="Arial" w:hAnsi="Arial" w:cs="Arial"/>
                <w:sz w:val="16"/>
                <w:lang w:val="en-US"/>
              </w:rPr>
              <w:t xml:space="preserve">Available in English: What you should </w:t>
            </w:r>
          </w:p>
          <w:p w14:paraId="010FC4B1" w14:textId="77777777" w:rsidR="00E61F33" w:rsidRPr="00664EF3" w:rsidRDefault="00E61F33" w:rsidP="007F4293">
            <w:pPr>
              <w:pStyle w:val="NoSpacing"/>
              <w:jc w:val="right"/>
              <w:rPr>
                <w:rFonts w:ascii="Arial" w:hAnsi="Arial" w:cs="Arial"/>
                <w:sz w:val="16"/>
                <w:lang w:val="en-US"/>
              </w:rPr>
            </w:pPr>
            <w:r w:rsidRPr="004100AA">
              <w:rPr>
                <w:rFonts w:ascii="Arial" w:hAnsi="Arial" w:cs="Arial"/>
                <w:sz w:val="16"/>
                <w:lang w:val="en-US"/>
              </w:rPr>
              <w:t>know about mediation</w:t>
            </w:r>
          </w:p>
        </w:tc>
      </w:tr>
    </w:tbl>
    <w:p w14:paraId="7DCA75EC" w14:textId="77777777" w:rsidR="006F40A6" w:rsidRDefault="006F40A6" w:rsidP="00E61F33">
      <w:pPr>
        <w:tabs>
          <w:tab w:val="left" w:pos="1890"/>
        </w:tabs>
        <w:autoSpaceDE w:val="0"/>
        <w:autoSpaceDN w:val="0"/>
        <w:adjustRightInd w:val="0"/>
        <w:rPr>
          <w:color w:val="FFFFFF"/>
          <w:sz w:val="16"/>
          <w:szCs w:val="16"/>
          <w:lang w:val="en-US"/>
        </w:rPr>
      </w:pPr>
    </w:p>
    <w:p w14:paraId="5B1ADFAF" w14:textId="77777777" w:rsidR="00431213" w:rsidRDefault="00431213" w:rsidP="00E61F33">
      <w:pPr>
        <w:tabs>
          <w:tab w:val="left" w:pos="1890"/>
        </w:tabs>
        <w:autoSpaceDE w:val="0"/>
        <w:autoSpaceDN w:val="0"/>
        <w:adjustRightInd w:val="0"/>
        <w:rPr>
          <w:color w:val="FFFFFF"/>
          <w:sz w:val="16"/>
          <w:szCs w:val="16"/>
          <w:lang w:val="en-US"/>
        </w:rPr>
      </w:pPr>
    </w:p>
    <w:p w14:paraId="31042DA4" w14:textId="77777777" w:rsidR="006C73FA" w:rsidRDefault="006C73FA" w:rsidP="00E61F33">
      <w:pPr>
        <w:tabs>
          <w:tab w:val="left" w:pos="1890"/>
        </w:tabs>
        <w:autoSpaceDE w:val="0"/>
        <w:autoSpaceDN w:val="0"/>
        <w:adjustRightInd w:val="0"/>
        <w:rPr>
          <w:color w:val="FFFFFF"/>
          <w:sz w:val="16"/>
          <w:szCs w:val="16"/>
          <w:lang w:val="en-US"/>
        </w:rPr>
      </w:pPr>
    </w:p>
    <w:p w14:paraId="0857CA18" w14:textId="77777777" w:rsidR="006C73FA" w:rsidRDefault="006C73FA" w:rsidP="00E61F33">
      <w:pPr>
        <w:tabs>
          <w:tab w:val="left" w:pos="1890"/>
        </w:tabs>
        <w:autoSpaceDE w:val="0"/>
        <w:autoSpaceDN w:val="0"/>
        <w:adjustRightInd w:val="0"/>
        <w:rPr>
          <w:color w:val="FFFFFF"/>
          <w:sz w:val="16"/>
          <w:szCs w:val="16"/>
          <w:lang w:val="en-US"/>
        </w:rPr>
      </w:pPr>
    </w:p>
    <w:p w14:paraId="2AF0A235" w14:textId="77777777" w:rsidR="006C73FA" w:rsidRPr="00431213" w:rsidRDefault="006C73FA" w:rsidP="00E61F33">
      <w:pPr>
        <w:tabs>
          <w:tab w:val="left" w:pos="1890"/>
        </w:tabs>
        <w:autoSpaceDE w:val="0"/>
        <w:autoSpaceDN w:val="0"/>
        <w:adjustRightInd w:val="0"/>
        <w:rPr>
          <w:color w:val="FFFFFF"/>
          <w:sz w:val="16"/>
          <w:szCs w:val="16"/>
          <w:lang w:val="en-US"/>
        </w:rPr>
      </w:pPr>
    </w:p>
    <w:sectPr w:rsidR="006C73FA" w:rsidRPr="00431213" w:rsidSect="00E015A7">
      <w:headerReference w:type="even" r:id="rId17"/>
      <w:headerReference w:type="default" r:id="rId18"/>
      <w:footerReference w:type="even" r:id="rId19"/>
      <w:footerReference w:type="default" r:id="rId20"/>
      <w:headerReference w:type="first" r:id="rId21"/>
      <w:footerReference w:type="first" r:id="rId22"/>
      <w:pgSz w:w="12240" w:h="15840" w:code="1"/>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5470E" w14:textId="77777777" w:rsidR="001C3899" w:rsidRDefault="001C3899">
      <w:r>
        <w:separator/>
      </w:r>
    </w:p>
  </w:endnote>
  <w:endnote w:type="continuationSeparator" w:id="0">
    <w:p w14:paraId="0CF46024" w14:textId="77777777" w:rsidR="001C3899" w:rsidRDefault="001C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9EB0" w14:textId="77777777" w:rsidR="006C73FA" w:rsidRDefault="006C73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767C" w14:textId="77777777" w:rsidR="004E4786" w:rsidRPr="00044BAA" w:rsidRDefault="00044BAA" w:rsidP="001511FD">
    <w:pPr>
      <w:pStyle w:val="Footer"/>
      <w:pBdr>
        <w:top w:val="thinThickLargeGap" w:sz="24" w:space="1" w:color="auto"/>
      </w:pBdr>
      <w:rPr>
        <w:rStyle w:val="PageNumber"/>
        <w:rFonts w:ascii="Arial" w:hAnsi="Arial" w:cs="Arial"/>
        <w:sz w:val="20"/>
        <w:szCs w:val="20"/>
        <w:lang w:val="fr-CA"/>
      </w:rPr>
    </w:pPr>
    <w:r w:rsidRPr="00044BAA">
      <w:rPr>
        <w:rFonts w:ascii="Arial" w:hAnsi="Arial" w:cs="Arial"/>
        <w:sz w:val="20"/>
        <w:szCs w:val="20"/>
        <w:lang w:val="fr-CA"/>
      </w:rPr>
      <w:t>F</w:t>
    </w:r>
    <w:r w:rsidR="004100AA">
      <w:rPr>
        <w:rFonts w:ascii="Arial" w:hAnsi="Arial" w:cs="Arial"/>
        <w:sz w:val="20"/>
        <w:szCs w:val="20"/>
        <w:lang w:val="fr-CA"/>
      </w:rPr>
      <w:t>euille d’information</w:t>
    </w:r>
    <w:r w:rsidRPr="00044BAA">
      <w:rPr>
        <w:rFonts w:ascii="Arial" w:hAnsi="Arial" w:cs="Arial"/>
        <w:sz w:val="20"/>
        <w:szCs w:val="20"/>
        <w:lang w:val="fr-CA"/>
      </w:rPr>
      <w:t xml:space="preserve"> de la CRÉF</w:t>
    </w:r>
    <w:r w:rsidR="004E4786" w:rsidRPr="00044BAA">
      <w:rPr>
        <w:rFonts w:ascii="Arial" w:hAnsi="Arial" w:cs="Arial"/>
        <w:sz w:val="20"/>
        <w:szCs w:val="20"/>
        <w:lang w:val="fr-CA"/>
      </w:rPr>
      <w:tab/>
    </w:r>
    <w:r w:rsidR="004E4786" w:rsidRPr="00044BAA">
      <w:rPr>
        <w:rFonts w:ascii="Arial" w:hAnsi="Arial" w:cs="Arial"/>
        <w:sz w:val="20"/>
        <w:szCs w:val="20"/>
        <w:lang w:val="fr-CA"/>
      </w:rPr>
      <w:tab/>
    </w:r>
    <w:r w:rsidR="004E4786" w:rsidRPr="00044BAA">
      <w:rPr>
        <w:rFonts w:ascii="Arial" w:hAnsi="Arial" w:cs="Arial"/>
        <w:sz w:val="20"/>
        <w:szCs w:val="20"/>
        <w:lang w:val="fr-CA"/>
      </w:rPr>
      <w:tab/>
    </w:r>
    <w:r w:rsidR="00E015A7" w:rsidRPr="00044BAA">
      <w:rPr>
        <w:rStyle w:val="PageNumber"/>
        <w:rFonts w:ascii="Arial" w:hAnsi="Arial" w:cs="Arial"/>
        <w:sz w:val="20"/>
        <w:szCs w:val="20"/>
        <w:lang w:val="fr-CA"/>
      </w:rPr>
      <w:t xml:space="preserve">Page </w:t>
    </w:r>
    <w:r w:rsidR="00524189" w:rsidRPr="00044BAA">
      <w:rPr>
        <w:rStyle w:val="PageNumber"/>
        <w:rFonts w:ascii="Arial" w:hAnsi="Arial" w:cs="Arial"/>
        <w:sz w:val="20"/>
        <w:szCs w:val="20"/>
        <w:lang w:val="fr-CA"/>
      </w:rPr>
      <w:fldChar w:fldCharType="begin"/>
    </w:r>
    <w:r w:rsidR="00E015A7" w:rsidRPr="00044BAA">
      <w:rPr>
        <w:rStyle w:val="PageNumber"/>
        <w:rFonts w:ascii="Arial" w:hAnsi="Arial" w:cs="Arial"/>
        <w:sz w:val="20"/>
        <w:szCs w:val="20"/>
        <w:lang w:val="fr-CA"/>
      </w:rPr>
      <w:instrText xml:space="preserve"> PAGE </w:instrText>
    </w:r>
    <w:r w:rsidR="00524189" w:rsidRPr="00044BAA">
      <w:rPr>
        <w:rStyle w:val="PageNumber"/>
        <w:rFonts w:ascii="Arial" w:hAnsi="Arial" w:cs="Arial"/>
        <w:sz w:val="20"/>
        <w:szCs w:val="20"/>
        <w:lang w:val="fr-CA"/>
      </w:rPr>
      <w:fldChar w:fldCharType="separate"/>
    </w:r>
    <w:r w:rsidR="00540611">
      <w:rPr>
        <w:rStyle w:val="PageNumber"/>
        <w:rFonts w:ascii="Arial" w:hAnsi="Arial" w:cs="Arial"/>
        <w:noProof/>
        <w:sz w:val="20"/>
        <w:szCs w:val="20"/>
        <w:lang w:val="fr-CA"/>
      </w:rPr>
      <w:t>3</w:t>
    </w:r>
    <w:r w:rsidR="00524189" w:rsidRPr="00044BAA">
      <w:rPr>
        <w:rStyle w:val="PageNumber"/>
        <w:rFonts w:ascii="Arial" w:hAnsi="Arial" w:cs="Arial"/>
        <w:sz w:val="20"/>
        <w:szCs w:val="20"/>
        <w:lang w:val="fr-CA"/>
      </w:rPr>
      <w:fldChar w:fldCharType="end"/>
    </w:r>
    <w:r w:rsidRPr="00044BAA">
      <w:rPr>
        <w:rStyle w:val="PageNumber"/>
        <w:rFonts w:ascii="Arial" w:hAnsi="Arial" w:cs="Arial"/>
        <w:sz w:val="20"/>
        <w:szCs w:val="20"/>
        <w:lang w:val="fr-CA"/>
      </w:rPr>
      <w:t xml:space="preserve"> de</w:t>
    </w:r>
    <w:r w:rsidR="00E015A7" w:rsidRPr="00044BAA">
      <w:rPr>
        <w:rStyle w:val="PageNumber"/>
        <w:rFonts w:ascii="Arial" w:hAnsi="Arial" w:cs="Arial"/>
        <w:sz w:val="20"/>
        <w:szCs w:val="20"/>
        <w:lang w:val="fr-CA"/>
      </w:rPr>
      <w:t xml:space="preserve"> </w:t>
    </w:r>
    <w:r w:rsidR="00524189" w:rsidRPr="00044BAA">
      <w:rPr>
        <w:rStyle w:val="PageNumber"/>
        <w:rFonts w:ascii="Arial" w:hAnsi="Arial" w:cs="Arial"/>
        <w:sz w:val="20"/>
        <w:szCs w:val="20"/>
        <w:lang w:val="fr-CA"/>
      </w:rPr>
      <w:fldChar w:fldCharType="begin"/>
    </w:r>
    <w:r w:rsidR="00E015A7" w:rsidRPr="00044BAA">
      <w:rPr>
        <w:rStyle w:val="PageNumber"/>
        <w:rFonts w:ascii="Arial" w:hAnsi="Arial" w:cs="Arial"/>
        <w:sz w:val="20"/>
        <w:szCs w:val="20"/>
        <w:lang w:val="fr-CA"/>
      </w:rPr>
      <w:instrText xml:space="preserve"> NUMPAGES </w:instrText>
    </w:r>
    <w:r w:rsidR="00524189" w:rsidRPr="00044BAA">
      <w:rPr>
        <w:rStyle w:val="PageNumber"/>
        <w:rFonts w:ascii="Arial" w:hAnsi="Arial" w:cs="Arial"/>
        <w:sz w:val="20"/>
        <w:szCs w:val="20"/>
        <w:lang w:val="fr-CA"/>
      </w:rPr>
      <w:fldChar w:fldCharType="separate"/>
    </w:r>
    <w:r w:rsidR="00540611">
      <w:rPr>
        <w:rStyle w:val="PageNumber"/>
        <w:rFonts w:ascii="Arial" w:hAnsi="Arial" w:cs="Arial"/>
        <w:noProof/>
        <w:sz w:val="20"/>
        <w:szCs w:val="20"/>
        <w:lang w:val="fr-CA"/>
      </w:rPr>
      <w:t>3</w:t>
    </w:r>
    <w:r w:rsidR="00524189" w:rsidRPr="00044BAA">
      <w:rPr>
        <w:rStyle w:val="PageNumber"/>
        <w:rFonts w:ascii="Arial" w:hAnsi="Arial" w:cs="Arial"/>
        <w:sz w:val="20"/>
        <w:szCs w:val="20"/>
        <w:lang w:val="fr-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A776" w14:textId="77777777" w:rsidR="006C73FA" w:rsidRDefault="006C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05B58" w14:textId="77777777" w:rsidR="001C3899" w:rsidRDefault="001C3899">
      <w:r>
        <w:separator/>
      </w:r>
    </w:p>
  </w:footnote>
  <w:footnote w:type="continuationSeparator" w:id="0">
    <w:p w14:paraId="11087D2C" w14:textId="77777777" w:rsidR="001C3899" w:rsidRDefault="001C3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44EA" w14:textId="77777777" w:rsidR="006C73FA" w:rsidRDefault="006C73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678D" w14:textId="77777777" w:rsidR="006C73FA" w:rsidRDefault="006C7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53A28" w14:textId="77777777" w:rsidR="006C73FA" w:rsidRDefault="006C7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54A"/>
    <w:multiLevelType w:val="hybridMultilevel"/>
    <w:tmpl w:val="EFE0E76A"/>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3DF2DA0"/>
    <w:multiLevelType w:val="hybridMultilevel"/>
    <w:tmpl w:val="FEDA795A"/>
    <w:lvl w:ilvl="0" w:tplc="230A87E0">
      <w:start w:val="1"/>
      <w:numFmt w:val="bullet"/>
      <w:lvlText w:val=""/>
      <w:lvlJc w:val="left"/>
      <w:pPr>
        <w:tabs>
          <w:tab w:val="num" w:pos="1764"/>
        </w:tabs>
        <w:ind w:left="1764" w:hanging="432"/>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057037D6"/>
    <w:multiLevelType w:val="hybridMultilevel"/>
    <w:tmpl w:val="AF1AF1A8"/>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71DC6"/>
    <w:multiLevelType w:val="hybridMultilevel"/>
    <w:tmpl w:val="C84ECCC8"/>
    <w:lvl w:ilvl="0" w:tplc="1C02DE0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15:restartNumberingAfterBreak="0">
    <w:nsid w:val="12F16131"/>
    <w:multiLevelType w:val="hybridMultilevel"/>
    <w:tmpl w:val="E3FE3978"/>
    <w:lvl w:ilvl="0" w:tplc="1009000F">
      <w:start w:val="1"/>
      <w:numFmt w:val="decimal"/>
      <w:lvlText w:val="%1."/>
      <w:lvlJc w:val="left"/>
      <w:pPr>
        <w:tabs>
          <w:tab w:val="num" w:pos="780"/>
        </w:tabs>
        <w:ind w:left="780" w:hanging="360"/>
      </w:p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5" w15:restartNumberingAfterBreak="0">
    <w:nsid w:val="20C5622B"/>
    <w:multiLevelType w:val="hybridMultilevel"/>
    <w:tmpl w:val="0DA03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C20AC2"/>
    <w:multiLevelType w:val="hybridMultilevel"/>
    <w:tmpl w:val="DA161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66A6E88"/>
    <w:multiLevelType w:val="hybridMultilevel"/>
    <w:tmpl w:val="45B20E96"/>
    <w:lvl w:ilvl="0" w:tplc="10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8" w15:restartNumberingAfterBreak="0">
    <w:nsid w:val="27790560"/>
    <w:multiLevelType w:val="hybridMultilevel"/>
    <w:tmpl w:val="D728BC4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2A50FD"/>
    <w:multiLevelType w:val="hybridMultilevel"/>
    <w:tmpl w:val="9FBA3AFC"/>
    <w:lvl w:ilvl="0" w:tplc="445E4DAC">
      <w:start w:val="1"/>
      <w:numFmt w:val="lowerLetter"/>
      <w:lvlText w:val="%1."/>
      <w:lvlJc w:val="left"/>
      <w:pPr>
        <w:tabs>
          <w:tab w:val="num" w:pos="473"/>
        </w:tabs>
        <w:ind w:left="454" w:hanging="341"/>
      </w:pPr>
      <w:rPr>
        <w:rFonts w:hint="default"/>
      </w:rPr>
    </w:lvl>
    <w:lvl w:ilvl="1" w:tplc="277057DC">
      <w:start w:val="1"/>
      <w:numFmt w:val="lowerRoman"/>
      <w:lvlText w:val="%2."/>
      <w:lvlJc w:val="right"/>
      <w:pPr>
        <w:tabs>
          <w:tab w:val="num" w:pos="1307"/>
        </w:tabs>
        <w:ind w:left="130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326CA5"/>
    <w:multiLevelType w:val="hybridMultilevel"/>
    <w:tmpl w:val="924AA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9976E5"/>
    <w:multiLevelType w:val="hybridMultilevel"/>
    <w:tmpl w:val="FE48D7A6"/>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872"/>
        </w:tabs>
        <w:ind w:left="872" w:hanging="360"/>
      </w:pPr>
      <w:rPr>
        <w:rFonts w:ascii="Courier New" w:hAnsi="Courier New"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12" w15:restartNumberingAfterBreak="0">
    <w:nsid w:val="5302367D"/>
    <w:multiLevelType w:val="hybridMultilevel"/>
    <w:tmpl w:val="0E74E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3E323B"/>
    <w:multiLevelType w:val="hybridMultilevel"/>
    <w:tmpl w:val="58F4EE2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5F0C275B"/>
    <w:multiLevelType w:val="hybridMultilevel"/>
    <w:tmpl w:val="1C8C9392"/>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7210193F"/>
    <w:multiLevelType w:val="hybridMultilevel"/>
    <w:tmpl w:val="77F212E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74537"/>
    <w:multiLevelType w:val="hybridMultilevel"/>
    <w:tmpl w:val="4906DD6E"/>
    <w:lvl w:ilvl="0" w:tplc="8F46ED18">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4"/>
  </w:num>
  <w:num w:numId="2">
    <w:abstractNumId w:val="5"/>
  </w:num>
  <w:num w:numId="3">
    <w:abstractNumId w:val="1"/>
  </w:num>
  <w:num w:numId="4">
    <w:abstractNumId w:val="13"/>
  </w:num>
  <w:num w:numId="5">
    <w:abstractNumId w:val="9"/>
  </w:num>
  <w:num w:numId="6">
    <w:abstractNumId w:val="3"/>
  </w:num>
  <w:num w:numId="7">
    <w:abstractNumId w:val="16"/>
  </w:num>
  <w:num w:numId="8">
    <w:abstractNumId w:val="11"/>
  </w:num>
  <w:num w:numId="9">
    <w:abstractNumId w:val="14"/>
  </w:num>
  <w:num w:numId="10">
    <w:abstractNumId w:val="0"/>
  </w:num>
  <w:num w:numId="11">
    <w:abstractNumId w:val="15"/>
  </w:num>
  <w:num w:numId="12">
    <w:abstractNumId w:val="8"/>
  </w:num>
  <w:num w:numId="13">
    <w:abstractNumId w:val="2"/>
  </w:num>
  <w:num w:numId="14">
    <w:abstractNumId w:val="7"/>
  </w:num>
  <w:num w:numId="15">
    <w:abstractNumId w:val="12"/>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o:colormru v:ext="edit" colors="#99a69c,#dee1d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631"/>
    <w:rsid w:val="0000668F"/>
    <w:rsid w:val="00014D00"/>
    <w:rsid w:val="00014F65"/>
    <w:rsid w:val="0002315C"/>
    <w:rsid w:val="00044BAA"/>
    <w:rsid w:val="00057733"/>
    <w:rsid w:val="00073DBC"/>
    <w:rsid w:val="000879F8"/>
    <w:rsid w:val="00090482"/>
    <w:rsid w:val="000F643E"/>
    <w:rsid w:val="001149E9"/>
    <w:rsid w:val="00117749"/>
    <w:rsid w:val="00135C2E"/>
    <w:rsid w:val="001361A9"/>
    <w:rsid w:val="001511FD"/>
    <w:rsid w:val="00161ED0"/>
    <w:rsid w:val="00181EA7"/>
    <w:rsid w:val="0019539A"/>
    <w:rsid w:val="001A4F88"/>
    <w:rsid w:val="001A6976"/>
    <w:rsid w:val="001B45D0"/>
    <w:rsid w:val="001C3899"/>
    <w:rsid w:val="001D3A8B"/>
    <w:rsid w:val="001D4401"/>
    <w:rsid w:val="001E045A"/>
    <w:rsid w:val="00201661"/>
    <w:rsid w:val="002230B8"/>
    <w:rsid w:val="002445AD"/>
    <w:rsid w:val="00260024"/>
    <w:rsid w:val="002801EC"/>
    <w:rsid w:val="002826AB"/>
    <w:rsid w:val="00283BB5"/>
    <w:rsid w:val="0029026D"/>
    <w:rsid w:val="002A7B6E"/>
    <w:rsid w:val="002D17F3"/>
    <w:rsid w:val="002D67E5"/>
    <w:rsid w:val="002E179A"/>
    <w:rsid w:val="00314064"/>
    <w:rsid w:val="003406F7"/>
    <w:rsid w:val="00343D20"/>
    <w:rsid w:val="00347271"/>
    <w:rsid w:val="0037250A"/>
    <w:rsid w:val="003731C1"/>
    <w:rsid w:val="00380A69"/>
    <w:rsid w:val="003D07F9"/>
    <w:rsid w:val="003F0691"/>
    <w:rsid w:val="004010AF"/>
    <w:rsid w:val="00406723"/>
    <w:rsid w:val="00407B46"/>
    <w:rsid w:val="004100AA"/>
    <w:rsid w:val="00422633"/>
    <w:rsid w:val="00422CE4"/>
    <w:rsid w:val="00426CC6"/>
    <w:rsid w:val="004277D5"/>
    <w:rsid w:val="00431213"/>
    <w:rsid w:val="0043397E"/>
    <w:rsid w:val="00433D96"/>
    <w:rsid w:val="00441034"/>
    <w:rsid w:val="004411D3"/>
    <w:rsid w:val="00463BFF"/>
    <w:rsid w:val="00467D4E"/>
    <w:rsid w:val="004948F6"/>
    <w:rsid w:val="004A6228"/>
    <w:rsid w:val="004C5EAB"/>
    <w:rsid w:val="004D27C9"/>
    <w:rsid w:val="004E2881"/>
    <w:rsid w:val="004E4786"/>
    <w:rsid w:val="004E7D74"/>
    <w:rsid w:val="00507DC4"/>
    <w:rsid w:val="0051154A"/>
    <w:rsid w:val="00517A42"/>
    <w:rsid w:val="0052215B"/>
    <w:rsid w:val="00524189"/>
    <w:rsid w:val="005377F7"/>
    <w:rsid w:val="00540611"/>
    <w:rsid w:val="0055019B"/>
    <w:rsid w:val="00554EBD"/>
    <w:rsid w:val="0055635C"/>
    <w:rsid w:val="00565B77"/>
    <w:rsid w:val="00595E1B"/>
    <w:rsid w:val="005A2AAE"/>
    <w:rsid w:val="005B3FD2"/>
    <w:rsid w:val="005F68F0"/>
    <w:rsid w:val="00611DD8"/>
    <w:rsid w:val="00664EF3"/>
    <w:rsid w:val="00685B8A"/>
    <w:rsid w:val="00696DB9"/>
    <w:rsid w:val="006C73FA"/>
    <w:rsid w:val="006D2269"/>
    <w:rsid w:val="006F40A6"/>
    <w:rsid w:val="00701C84"/>
    <w:rsid w:val="00711267"/>
    <w:rsid w:val="0071253A"/>
    <w:rsid w:val="00722522"/>
    <w:rsid w:val="00722F49"/>
    <w:rsid w:val="00724430"/>
    <w:rsid w:val="00760CC1"/>
    <w:rsid w:val="00776AC3"/>
    <w:rsid w:val="00791E67"/>
    <w:rsid w:val="007C14BE"/>
    <w:rsid w:val="007D7157"/>
    <w:rsid w:val="007F4293"/>
    <w:rsid w:val="00810AFA"/>
    <w:rsid w:val="00814119"/>
    <w:rsid w:val="00816BA6"/>
    <w:rsid w:val="0082232A"/>
    <w:rsid w:val="0083606B"/>
    <w:rsid w:val="0085633D"/>
    <w:rsid w:val="00874178"/>
    <w:rsid w:val="008916D4"/>
    <w:rsid w:val="008B1D7D"/>
    <w:rsid w:val="008F5190"/>
    <w:rsid w:val="00916893"/>
    <w:rsid w:val="00926E7E"/>
    <w:rsid w:val="009623E4"/>
    <w:rsid w:val="0096568C"/>
    <w:rsid w:val="00984593"/>
    <w:rsid w:val="00992761"/>
    <w:rsid w:val="009A799C"/>
    <w:rsid w:val="009C0981"/>
    <w:rsid w:val="009D20DA"/>
    <w:rsid w:val="009E0FB3"/>
    <w:rsid w:val="009E3895"/>
    <w:rsid w:val="009E7BE5"/>
    <w:rsid w:val="00A00666"/>
    <w:rsid w:val="00A01DF3"/>
    <w:rsid w:val="00A02767"/>
    <w:rsid w:val="00A11F6A"/>
    <w:rsid w:val="00A15631"/>
    <w:rsid w:val="00A22441"/>
    <w:rsid w:val="00A2401C"/>
    <w:rsid w:val="00A27FC0"/>
    <w:rsid w:val="00A3147D"/>
    <w:rsid w:val="00A52A84"/>
    <w:rsid w:val="00A54825"/>
    <w:rsid w:val="00A56ABE"/>
    <w:rsid w:val="00A739CF"/>
    <w:rsid w:val="00A76C5D"/>
    <w:rsid w:val="00A77017"/>
    <w:rsid w:val="00A77D8C"/>
    <w:rsid w:val="00A818C9"/>
    <w:rsid w:val="00A94B3D"/>
    <w:rsid w:val="00AA0D83"/>
    <w:rsid w:val="00AA1581"/>
    <w:rsid w:val="00AB5192"/>
    <w:rsid w:val="00AC39F7"/>
    <w:rsid w:val="00B00AFB"/>
    <w:rsid w:val="00B15693"/>
    <w:rsid w:val="00B2507A"/>
    <w:rsid w:val="00B477E4"/>
    <w:rsid w:val="00B50761"/>
    <w:rsid w:val="00B57D3E"/>
    <w:rsid w:val="00B74BD8"/>
    <w:rsid w:val="00B827D7"/>
    <w:rsid w:val="00B8351B"/>
    <w:rsid w:val="00B85EEF"/>
    <w:rsid w:val="00B92CC8"/>
    <w:rsid w:val="00BA01A7"/>
    <w:rsid w:val="00BB3943"/>
    <w:rsid w:val="00BF08D4"/>
    <w:rsid w:val="00C06012"/>
    <w:rsid w:val="00C1231D"/>
    <w:rsid w:val="00C13A5E"/>
    <w:rsid w:val="00C33673"/>
    <w:rsid w:val="00C47D2E"/>
    <w:rsid w:val="00C56259"/>
    <w:rsid w:val="00C62AFC"/>
    <w:rsid w:val="00C74BDD"/>
    <w:rsid w:val="00C77848"/>
    <w:rsid w:val="00CA4BE3"/>
    <w:rsid w:val="00CA6B95"/>
    <w:rsid w:val="00CB038D"/>
    <w:rsid w:val="00CB1BF8"/>
    <w:rsid w:val="00CC2B22"/>
    <w:rsid w:val="00CC5C00"/>
    <w:rsid w:val="00CD4E15"/>
    <w:rsid w:val="00CE5B34"/>
    <w:rsid w:val="00CF1498"/>
    <w:rsid w:val="00D11C61"/>
    <w:rsid w:val="00D16084"/>
    <w:rsid w:val="00D1731B"/>
    <w:rsid w:val="00D3405A"/>
    <w:rsid w:val="00DA3025"/>
    <w:rsid w:val="00DA7637"/>
    <w:rsid w:val="00DB5935"/>
    <w:rsid w:val="00DE2053"/>
    <w:rsid w:val="00DF5BDD"/>
    <w:rsid w:val="00E015A7"/>
    <w:rsid w:val="00E01DB4"/>
    <w:rsid w:val="00E30383"/>
    <w:rsid w:val="00E463DC"/>
    <w:rsid w:val="00E57B92"/>
    <w:rsid w:val="00E60F50"/>
    <w:rsid w:val="00E61F33"/>
    <w:rsid w:val="00E7771E"/>
    <w:rsid w:val="00E96FB1"/>
    <w:rsid w:val="00EA1B62"/>
    <w:rsid w:val="00EB79F5"/>
    <w:rsid w:val="00EC3C89"/>
    <w:rsid w:val="00ED4A31"/>
    <w:rsid w:val="00ED7BBE"/>
    <w:rsid w:val="00F06F96"/>
    <w:rsid w:val="00F105E9"/>
    <w:rsid w:val="00F13793"/>
    <w:rsid w:val="00F449CA"/>
    <w:rsid w:val="00F46AF0"/>
    <w:rsid w:val="00F77637"/>
    <w:rsid w:val="00F8767A"/>
    <w:rsid w:val="00FA69B3"/>
    <w:rsid w:val="00FB389A"/>
    <w:rsid w:val="00FD7A71"/>
    <w:rsid w:val="00FE3292"/>
    <w:rsid w:val="00FE69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99a69c,#dee1df"/>
    </o:shapedefaults>
    <o:shapelayout v:ext="edit">
      <o:idmap v:ext="edit" data="1"/>
    </o:shapelayout>
  </w:shapeDefaults>
  <w:decimalSymbol w:val="."/>
  <w:listSeparator w:val=","/>
  <w14:docId w14:val="41029CAB"/>
  <w15:docId w15:val="{713DFE49-126A-4A31-B671-0333ECD3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4189"/>
    <w:rPr>
      <w:sz w:val="24"/>
      <w:szCs w:val="24"/>
      <w:lang w:eastAsia="en-US"/>
    </w:rPr>
  </w:style>
  <w:style w:type="paragraph" w:styleId="Heading1">
    <w:name w:val="heading 1"/>
    <w:basedOn w:val="Normal"/>
    <w:next w:val="Normal"/>
    <w:qFormat/>
    <w:rsid w:val="004C5EAB"/>
    <w:pPr>
      <w:autoSpaceDE w:val="0"/>
      <w:autoSpaceDN w:val="0"/>
      <w:adjustRightInd w:val="0"/>
      <w:outlineLvl w:val="0"/>
    </w:pPr>
    <w:rPr>
      <w:rFonts w:ascii="Arial" w:hAnsi="Arial" w:cs="Arial"/>
      <w:b/>
      <w:szCs w:val="20"/>
    </w:rPr>
  </w:style>
  <w:style w:type="paragraph" w:styleId="Heading2">
    <w:name w:val="heading 2"/>
    <w:basedOn w:val="Normal"/>
    <w:next w:val="Normal"/>
    <w:qFormat/>
    <w:rsid w:val="00422CE4"/>
    <w:pPr>
      <w:keepNext/>
      <w:autoSpaceDE w:val="0"/>
      <w:autoSpaceDN w:val="0"/>
      <w:adjustRightInd w:val="0"/>
      <w:outlineLvl w:val="1"/>
    </w:pPr>
    <w:rPr>
      <w:rFonts w:ascii="Tahoma" w:hAnsi="Tahoma" w:cs="Tahoma"/>
      <w:b/>
      <w:bCs/>
      <w:sz w:val="28"/>
      <w:szCs w:val="20"/>
      <w:lang w:val="en-US"/>
    </w:rPr>
  </w:style>
  <w:style w:type="paragraph" w:styleId="Heading5">
    <w:name w:val="heading 5"/>
    <w:basedOn w:val="Normal"/>
    <w:next w:val="Normal"/>
    <w:qFormat/>
    <w:rsid w:val="00422CE4"/>
    <w:pPr>
      <w:keepNext/>
      <w:autoSpaceDE w:val="0"/>
      <w:autoSpaceDN w:val="0"/>
      <w:adjustRightInd w:val="0"/>
      <w:ind w:left="113"/>
      <w:outlineLvl w:val="4"/>
    </w:pPr>
    <w:rPr>
      <w:rFonts w:ascii="Tahoma" w:hAnsi="Tahoma" w:cs="Tahoma"/>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AAE"/>
    <w:rPr>
      <w:rFonts w:ascii="Tahoma" w:hAnsi="Tahoma" w:cs="Tahoma"/>
      <w:sz w:val="16"/>
      <w:szCs w:val="16"/>
    </w:rPr>
  </w:style>
  <w:style w:type="paragraph" w:styleId="Header">
    <w:name w:val="header"/>
    <w:basedOn w:val="Normal"/>
    <w:rsid w:val="004E4786"/>
    <w:pPr>
      <w:tabs>
        <w:tab w:val="center" w:pos="4320"/>
        <w:tab w:val="right" w:pos="8640"/>
      </w:tabs>
    </w:pPr>
  </w:style>
  <w:style w:type="paragraph" w:styleId="Footer">
    <w:name w:val="footer"/>
    <w:basedOn w:val="Normal"/>
    <w:rsid w:val="004E4786"/>
    <w:pPr>
      <w:tabs>
        <w:tab w:val="center" w:pos="4320"/>
        <w:tab w:val="right" w:pos="8640"/>
      </w:tabs>
    </w:pPr>
  </w:style>
  <w:style w:type="character" w:styleId="PageNumber">
    <w:name w:val="page number"/>
    <w:basedOn w:val="DefaultParagraphFont"/>
    <w:rsid w:val="004E4786"/>
  </w:style>
  <w:style w:type="character" w:styleId="Hyperlink">
    <w:name w:val="Hyperlink"/>
    <w:rsid w:val="00EC3C89"/>
    <w:rPr>
      <w:rFonts w:ascii="Arial" w:hAnsi="Arial" w:cs="Arial" w:hint="default"/>
      <w:b/>
      <w:bCs/>
      <w:i w:val="0"/>
      <w:iCs w:val="0"/>
      <w:color w:val="000000"/>
      <w:sz w:val="20"/>
      <w:szCs w:val="20"/>
      <w:u w:val="single"/>
    </w:rPr>
  </w:style>
  <w:style w:type="character" w:styleId="Strong">
    <w:name w:val="Strong"/>
    <w:qFormat/>
    <w:rsid w:val="00EC3C89"/>
    <w:rPr>
      <w:b/>
      <w:bCs/>
    </w:rPr>
  </w:style>
  <w:style w:type="paragraph" w:styleId="BodyText3">
    <w:name w:val="Body Text 3"/>
    <w:basedOn w:val="Normal"/>
    <w:rsid w:val="00422CE4"/>
    <w:rPr>
      <w:rFonts w:ascii="Tahoma" w:hAnsi="Tahoma" w:cs="Tahoma"/>
      <w:b/>
      <w:bCs/>
      <w:sz w:val="28"/>
    </w:rPr>
  </w:style>
  <w:style w:type="paragraph" w:styleId="BodyTextIndent">
    <w:name w:val="Body Text Indent"/>
    <w:basedOn w:val="Normal"/>
    <w:rsid w:val="00422CE4"/>
    <w:pPr>
      <w:autoSpaceDE w:val="0"/>
      <w:autoSpaceDN w:val="0"/>
      <w:adjustRightInd w:val="0"/>
      <w:ind w:left="720"/>
    </w:pPr>
    <w:rPr>
      <w:rFonts w:ascii="Tahoma" w:hAnsi="Tahoma" w:cs="Tahoma"/>
      <w:szCs w:val="20"/>
      <w:lang w:val="en-US"/>
    </w:rPr>
  </w:style>
  <w:style w:type="paragraph" w:styleId="Title">
    <w:name w:val="Title"/>
    <w:basedOn w:val="Normal"/>
    <w:next w:val="Normal"/>
    <w:link w:val="TitleChar"/>
    <w:qFormat/>
    <w:rsid w:val="004C5EAB"/>
    <w:pPr>
      <w:autoSpaceDE w:val="0"/>
      <w:autoSpaceDN w:val="0"/>
      <w:adjustRightInd w:val="0"/>
    </w:pPr>
    <w:rPr>
      <w:rFonts w:ascii="Arial" w:hAnsi="Arial" w:cs="Arial"/>
      <w:b/>
      <w:sz w:val="28"/>
      <w:szCs w:val="28"/>
    </w:rPr>
  </w:style>
  <w:style w:type="character" w:customStyle="1" w:styleId="TitleChar">
    <w:name w:val="Title Char"/>
    <w:link w:val="Title"/>
    <w:rsid w:val="004C5EAB"/>
    <w:rPr>
      <w:rFonts w:ascii="Arial" w:hAnsi="Arial" w:cs="Arial"/>
      <w:b/>
      <w:sz w:val="28"/>
      <w:szCs w:val="28"/>
      <w:lang w:eastAsia="en-US"/>
    </w:rPr>
  </w:style>
  <w:style w:type="character" w:styleId="CommentReference">
    <w:name w:val="annotation reference"/>
    <w:rsid w:val="00FE6945"/>
    <w:rPr>
      <w:sz w:val="16"/>
      <w:szCs w:val="16"/>
    </w:rPr>
  </w:style>
  <w:style w:type="paragraph" w:styleId="CommentText">
    <w:name w:val="annotation text"/>
    <w:basedOn w:val="Normal"/>
    <w:link w:val="CommentTextChar"/>
    <w:rsid w:val="00FE6945"/>
    <w:rPr>
      <w:sz w:val="20"/>
      <w:szCs w:val="20"/>
    </w:rPr>
  </w:style>
  <w:style w:type="character" w:customStyle="1" w:styleId="CommentTextChar">
    <w:name w:val="Comment Text Char"/>
    <w:link w:val="CommentText"/>
    <w:rsid w:val="00FE6945"/>
    <w:rPr>
      <w:lang w:eastAsia="en-US"/>
    </w:rPr>
  </w:style>
  <w:style w:type="paragraph" w:styleId="CommentSubject">
    <w:name w:val="annotation subject"/>
    <w:basedOn w:val="CommentText"/>
    <w:next w:val="CommentText"/>
    <w:link w:val="CommentSubjectChar"/>
    <w:rsid w:val="00FE6945"/>
    <w:rPr>
      <w:b/>
      <w:bCs/>
    </w:rPr>
  </w:style>
  <w:style w:type="character" w:customStyle="1" w:styleId="CommentSubjectChar">
    <w:name w:val="Comment Subject Char"/>
    <w:link w:val="CommentSubject"/>
    <w:rsid w:val="00FE6945"/>
    <w:rPr>
      <w:b/>
      <w:bCs/>
      <w:lang w:eastAsia="en-US"/>
    </w:rPr>
  </w:style>
  <w:style w:type="paragraph" w:styleId="ListParagraph">
    <w:name w:val="List Paragraph"/>
    <w:basedOn w:val="Normal"/>
    <w:uiPriority w:val="34"/>
    <w:qFormat/>
    <w:rsid w:val="00F105E9"/>
    <w:pPr>
      <w:ind w:left="720"/>
    </w:pPr>
  </w:style>
  <w:style w:type="paragraph" w:styleId="NoSpacing">
    <w:name w:val="No Spacing"/>
    <w:uiPriority w:val="1"/>
    <w:qFormat/>
    <w:rsid w:val="00E61F33"/>
    <w:rPr>
      <w:sz w:val="24"/>
      <w:szCs w:val="24"/>
      <w:lang w:eastAsia="en-US"/>
    </w:rPr>
  </w:style>
  <w:style w:type="table" w:styleId="TableGrid">
    <w:name w:val="Table Grid"/>
    <w:basedOn w:val="TableNormal"/>
    <w:rsid w:val="00E61F3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540611"/>
    <w:rPr>
      <w:color w:val="800080" w:themeColor="followedHyperlink"/>
      <w:u w:val="single"/>
    </w:rPr>
  </w:style>
  <w:style w:type="character" w:styleId="UnresolvedMention">
    <w:name w:val="Unresolved Mention"/>
    <w:basedOn w:val="DefaultParagraphFont"/>
    <w:uiPriority w:val="99"/>
    <w:semiHidden/>
    <w:unhideWhenUsed/>
    <w:rsid w:val="006C7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2222">
      <w:bodyDiv w:val="1"/>
      <w:marLeft w:val="0"/>
      <w:marRight w:val="0"/>
      <w:marTop w:val="0"/>
      <w:marBottom w:val="0"/>
      <w:divBdr>
        <w:top w:val="none" w:sz="0" w:space="0" w:color="auto"/>
        <w:left w:val="none" w:sz="0" w:space="0" w:color="auto"/>
        <w:bottom w:val="none" w:sz="0" w:space="0" w:color="auto"/>
        <w:right w:val="none" w:sz="0" w:space="0" w:color="auto"/>
      </w:divBdr>
    </w:div>
    <w:div w:id="363288047">
      <w:bodyDiv w:val="1"/>
      <w:marLeft w:val="0"/>
      <w:marRight w:val="0"/>
      <w:marTop w:val="0"/>
      <w:marBottom w:val="0"/>
      <w:divBdr>
        <w:top w:val="none" w:sz="0" w:space="0" w:color="auto"/>
        <w:left w:val="none" w:sz="0" w:space="0" w:color="auto"/>
        <w:bottom w:val="none" w:sz="0" w:space="0" w:color="auto"/>
        <w:right w:val="none" w:sz="0" w:space="0" w:color="auto"/>
      </w:divBdr>
    </w:div>
    <w:div w:id="1840998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ribunalsontario.ca/cre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rb.registrar@ontario.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tribunalsontario.ca/cre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bunalsontario.ca/cref/loi-et-reg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tribunalsontario.ca/cref/loi-et-regl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b.registrar@ontario.ca" TargetMode="External"/><Relationship Id="rId14" Type="http://schemas.openxmlformats.org/officeDocument/2006/relationships/hyperlink" Target="mailto:arb.registrar@ontario.ca"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98FC8-0A5F-4A9C-916F-88E200AE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7753</CharactersWithSpaces>
  <SharedDoc>false</SharedDoc>
  <HLinks>
    <vt:vector size="30" baseType="variant">
      <vt:variant>
        <vt:i4>7798843</vt:i4>
      </vt:variant>
      <vt:variant>
        <vt:i4>9</vt:i4>
      </vt:variant>
      <vt:variant>
        <vt:i4>0</vt:i4>
      </vt:variant>
      <vt:variant>
        <vt:i4>5</vt:i4>
      </vt:variant>
      <vt:variant>
        <vt:lpwstr>http://elto.gov.on.ca/</vt:lpwstr>
      </vt:variant>
      <vt:variant>
        <vt:lpwstr/>
      </vt:variant>
      <vt:variant>
        <vt:i4>78</vt:i4>
      </vt:variant>
      <vt:variant>
        <vt:i4>6</vt:i4>
      </vt:variant>
      <vt:variant>
        <vt:i4>0</vt:i4>
      </vt:variant>
      <vt:variant>
        <vt:i4>5</vt:i4>
      </vt:variant>
      <vt:variant>
        <vt:lpwstr>http://elto.gov.on.ca/arb/legislation-and-rules/</vt:lpwstr>
      </vt:variant>
      <vt:variant>
        <vt:lpwstr/>
      </vt:variant>
      <vt:variant>
        <vt:i4>7798843</vt:i4>
      </vt:variant>
      <vt:variant>
        <vt:i4>3</vt:i4>
      </vt:variant>
      <vt:variant>
        <vt:i4>0</vt:i4>
      </vt:variant>
      <vt:variant>
        <vt:i4>5</vt:i4>
      </vt:variant>
      <vt:variant>
        <vt:lpwstr>http://elto.gov.on.ca/</vt:lpwstr>
      </vt:variant>
      <vt:variant>
        <vt:lpwstr/>
      </vt:variant>
      <vt:variant>
        <vt:i4>6422535</vt:i4>
      </vt:variant>
      <vt:variant>
        <vt:i4>0</vt:i4>
      </vt:variant>
      <vt:variant>
        <vt:i4>0</vt:i4>
      </vt:variant>
      <vt:variant>
        <vt:i4>5</vt:i4>
      </vt:variant>
      <vt:variant>
        <vt:lpwstr>mailto:arb.registrar@ontario.ca</vt:lpwstr>
      </vt:variant>
      <vt:variant>
        <vt:lpwstr/>
      </vt:variant>
      <vt:variant>
        <vt:i4>7798843</vt:i4>
      </vt:variant>
      <vt:variant>
        <vt:i4>6</vt:i4>
      </vt:variant>
      <vt:variant>
        <vt:i4>0</vt:i4>
      </vt:variant>
      <vt:variant>
        <vt:i4>5</vt:i4>
      </vt:variant>
      <vt:variant>
        <vt:lpwstr>http://elto.gov.on.ca/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David James Bryan</dc:creator>
  <cp:lastModifiedBy>Kappel, Alex (MAG)</cp:lastModifiedBy>
  <cp:revision>18</cp:revision>
  <cp:lastPrinted>2021-10-07T15:42:00Z</cp:lastPrinted>
  <dcterms:created xsi:type="dcterms:W3CDTF">2017-05-12T19:56:00Z</dcterms:created>
  <dcterms:modified xsi:type="dcterms:W3CDTF">2023-06-08T12:43:00Z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2021-10-05T18:57:58Z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6abfacc6-bc0f-421a-863d-24d495832b9f</vt:lpwstr>
  </property>
  <property fmtid="{D5CDD505-2E9C-101B-9397-08002B2CF9AE}" pid="8" name="MSIP_Label_034a106e-6316-442c-ad35-738afd673d2b_ContentBits">
    <vt:lpwstr>0</vt:lpwstr>
  </property>
</Properties>
</file>